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5FBF8">
      <w:pPr>
        <w:widowControl/>
        <w:spacing w:line="500" w:lineRule="exact"/>
        <w:ind w:firstLine="723" w:firstLineChars="200"/>
        <w:jc w:val="left"/>
        <w:rPr>
          <w:rFonts w:ascii="黑体" w:hAnsi="黑体" w:eastAsia="黑体"/>
          <w:b/>
          <w:sz w:val="36"/>
          <w:szCs w:val="36"/>
        </w:rPr>
      </w:pPr>
      <w:r>
        <w:rPr>
          <w:rFonts w:hint="eastAsia" w:ascii="黑体" w:hAnsi="黑体" w:eastAsia="黑体"/>
          <w:b/>
          <w:sz w:val="36"/>
          <w:szCs w:val="36"/>
        </w:rPr>
        <w:t>“新手”申报202</w:t>
      </w:r>
      <w:r>
        <w:rPr>
          <w:rFonts w:hint="eastAsia" w:ascii="黑体" w:hAnsi="黑体" w:eastAsia="黑体"/>
          <w:b/>
          <w:sz w:val="36"/>
          <w:szCs w:val="36"/>
          <w:lang w:val="en-US" w:eastAsia="zh-CN"/>
        </w:rPr>
        <w:t>5</w:t>
      </w:r>
      <w:r>
        <w:rPr>
          <w:rFonts w:hint="eastAsia" w:ascii="黑体" w:hAnsi="黑体" w:eastAsia="黑体"/>
          <w:b/>
          <w:sz w:val="36"/>
          <w:szCs w:val="36"/>
        </w:rPr>
        <w:t>年省两类教育课题问答</w:t>
      </w:r>
    </w:p>
    <w:p w14:paraId="6CB03720">
      <w:pPr>
        <w:widowControl/>
        <w:spacing w:line="500" w:lineRule="exact"/>
        <w:jc w:val="left"/>
        <w:rPr>
          <w:rFonts w:asciiTheme="majorEastAsia" w:hAnsiTheme="majorEastAsia" w:eastAsiaTheme="majorEastAsia"/>
          <w:b/>
          <w:sz w:val="24"/>
        </w:rPr>
      </w:pPr>
      <w:r>
        <w:rPr>
          <w:rFonts w:hint="eastAsia" w:asciiTheme="majorEastAsia" w:hAnsiTheme="majorEastAsia" w:eastAsiaTheme="majorEastAsia"/>
          <w:b/>
          <w:sz w:val="21"/>
          <w:szCs w:val="21"/>
        </w:rPr>
        <w:t>（</w:t>
      </w:r>
      <w:r>
        <w:rPr>
          <w:rFonts w:hint="eastAsia" w:asciiTheme="majorEastAsia" w:hAnsiTheme="majorEastAsia" w:eastAsiaTheme="majorEastAsia"/>
          <w:b/>
          <w:sz w:val="21"/>
          <w:szCs w:val="21"/>
          <w:lang w:val="en-US" w:eastAsia="zh-CN"/>
        </w:rPr>
        <w:t>手机</w:t>
      </w:r>
      <w:r>
        <w:rPr>
          <w:rFonts w:hint="eastAsia" w:asciiTheme="majorEastAsia" w:hAnsiTheme="majorEastAsia" w:eastAsiaTheme="majorEastAsia"/>
          <w:b/>
          <w:sz w:val="21"/>
          <w:szCs w:val="21"/>
        </w:rPr>
        <w:t>在百度搜索“湖南省教育科学研究工作者协会”</w:t>
      </w:r>
      <w:r>
        <w:rPr>
          <w:rFonts w:hint="eastAsia" w:asciiTheme="majorEastAsia" w:hAnsiTheme="majorEastAsia" w:eastAsiaTheme="majorEastAsia"/>
          <w:b/>
          <w:sz w:val="21"/>
          <w:szCs w:val="21"/>
          <w:lang w:val="en-US" w:eastAsia="zh-CN"/>
        </w:rPr>
        <w:t>或</w:t>
      </w:r>
      <w:r>
        <w:rPr>
          <w:rFonts w:hint="eastAsia" w:asciiTheme="majorEastAsia" w:hAnsiTheme="majorEastAsia" w:eastAsiaTheme="majorEastAsia"/>
          <w:b/>
          <w:sz w:val="21"/>
          <w:szCs w:val="21"/>
        </w:rPr>
        <w:t>在协会Q</w:t>
      </w:r>
      <w:r>
        <w:rPr>
          <w:rFonts w:asciiTheme="majorEastAsia" w:hAnsiTheme="majorEastAsia" w:eastAsiaTheme="majorEastAsia"/>
          <w:b/>
          <w:sz w:val="21"/>
          <w:szCs w:val="21"/>
        </w:rPr>
        <w:t>Q</w:t>
      </w:r>
      <w:r>
        <w:rPr>
          <w:rFonts w:hint="eastAsia" w:asciiTheme="majorEastAsia" w:hAnsiTheme="majorEastAsia" w:eastAsiaTheme="majorEastAsia"/>
          <w:b/>
          <w:sz w:val="21"/>
          <w:szCs w:val="21"/>
        </w:rPr>
        <w:t>群群文件</w:t>
      </w:r>
      <w:r>
        <w:rPr>
          <w:rFonts w:hint="eastAsia" w:asciiTheme="majorEastAsia" w:hAnsiTheme="majorEastAsia" w:eastAsiaTheme="majorEastAsia"/>
          <w:b/>
          <w:sz w:val="21"/>
          <w:szCs w:val="21"/>
          <w:lang w:val="en-US" w:eastAsia="zh-CN"/>
        </w:rPr>
        <w:t>可</w:t>
      </w:r>
      <w:r>
        <w:rPr>
          <w:rFonts w:hint="eastAsia" w:asciiTheme="majorEastAsia" w:hAnsiTheme="majorEastAsia" w:eastAsiaTheme="majorEastAsia"/>
          <w:b/>
          <w:sz w:val="21"/>
          <w:szCs w:val="21"/>
        </w:rPr>
        <w:t>查看）</w:t>
      </w:r>
    </w:p>
    <w:p w14:paraId="3F3FC541">
      <w:pPr>
        <w:widowControl/>
        <w:spacing w:line="500" w:lineRule="exact"/>
        <w:jc w:val="left"/>
        <w:rPr>
          <w:rFonts w:ascii="黑体" w:hAnsi="黑体" w:eastAsia="黑体"/>
          <w:b/>
          <w:sz w:val="36"/>
          <w:szCs w:val="36"/>
        </w:rPr>
      </w:pPr>
    </w:p>
    <w:p w14:paraId="0C7F278E">
      <w:pPr>
        <w:widowControl/>
        <w:spacing w:line="500" w:lineRule="exact"/>
        <w:ind w:firstLine="640" w:firstLineChars="200"/>
        <w:jc w:val="left"/>
        <w:rPr>
          <w:rFonts w:ascii="等线" w:hAnsi="等线" w:eastAsia="等线"/>
          <w:b/>
          <w:sz w:val="32"/>
          <w:szCs w:val="32"/>
        </w:rPr>
      </w:pPr>
      <w:r>
        <w:rPr>
          <w:rFonts w:hint="eastAsia" w:ascii="等线" w:hAnsi="等线" w:eastAsia="等线"/>
          <w:b/>
          <w:sz w:val="32"/>
          <w:szCs w:val="32"/>
        </w:rPr>
        <w:t>一、省两类教育科学课题指那两类课题？协会课题是什么级别课题？这两类课题有什么共同特点？</w:t>
      </w:r>
    </w:p>
    <w:p w14:paraId="6ED076A1">
      <w:pPr>
        <w:widowControl/>
        <w:spacing w:line="500" w:lineRule="exact"/>
        <w:ind w:firstLine="640" w:firstLineChars="200"/>
        <w:jc w:val="left"/>
        <w:rPr>
          <w:rFonts w:ascii="宋体" w:hAnsi="宋体"/>
          <w:sz w:val="32"/>
          <w:szCs w:val="32"/>
        </w:rPr>
      </w:pPr>
      <w:r>
        <w:rPr>
          <w:rFonts w:hint="eastAsia" w:ascii="宋体" w:hAnsi="宋体"/>
          <w:sz w:val="32"/>
          <w:szCs w:val="32"/>
        </w:rPr>
        <w:t>1、省两类教育科学规划课题指“湖南省教育科学规划课题”和“湖南省教育科学研究工作者协会课题”。</w:t>
      </w:r>
    </w:p>
    <w:p w14:paraId="051D3D5E">
      <w:pPr>
        <w:widowControl/>
        <w:spacing w:line="500" w:lineRule="exact"/>
        <w:ind w:firstLine="640" w:firstLineChars="200"/>
        <w:jc w:val="left"/>
        <w:rPr>
          <w:rFonts w:ascii="宋体" w:hAnsi="宋体"/>
          <w:sz w:val="32"/>
          <w:szCs w:val="32"/>
        </w:rPr>
      </w:pPr>
      <w:r>
        <w:rPr>
          <w:rFonts w:hint="eastAsia" w:ascii="宋体" w:hAnsi="宋体"/>
          <w:sz w:val="32"/>
          <w:szCs w:val="32"/>
        </w:rPr>
        <w:t>2、湖南省教育科学研究工作者协会属省一级协会，课题的级别属“省一级协会课题”。</w:t>
      </w:r>
    </w:p>
    <w:p w14:paraId="39358B00">
      <w:pPr>
        <w:widowControl/>
        <w:spacing w:line="500" w:lineRule="exact"/>
        <w:ind w:firstLine="640" w:firstLineChars="200"/>
        <w:jc w:val="left"/>
        <w:rPr>
          <w:rFonts w:ascii="宋体" w:hAnsi="宋体"/>
          <w:sz w:val="32"/>
          <w:szCs w:val="32"/>
        </w:rPr>
      </w:pPr>
      <w:r>
        <w:rPr>
          <w:rFonts w:hint="eastAsia" w:ascii="宋体" w:hAnsi="宋体"/>
          <w:sz w:val="32"/>
          <w:szCs w:val="32"/>
        </w:rPr>
        <w:t>3、省两类课题的共同特点是：（1）两类课题都属省教育厅主管，属教育公益事业，申报和管理都不收任何费用。（</w:t>
      </w:r>
      <w:r>
        <w:rPr>
          <w:rFonts w:ascii="宋体" w:hAnsi="宋体"/>
          <w:sz w:val="32"/>
          <w:szCs w:val="32"/>
        </w:rPr>
        <w:t>2</w:t>
      </w:r>
      <w:r>
        <w:rPr>
          <w:rFonts w:hint="eastAsia" w:ascii="宋体" w:hAnsi="宋体"/>
          <w:sz w:val="32"/>
          <w:szCs w:val="32"/>
        </w:rPr>
        <w:t>）两类课题都只研究教育科学的问题。不受理自然科学、社会科学课题申报。（</w:t>
      </w:r>
      <w:r>
        <w:rPr>
          <w:rFonts w:ascii="宋体" w:hAnsi="宋体"/>
          <w:sz w:val="32"/>
          <w:szCs w:val="32"/>
        </w:rPr>
        <w:t>3</w:t>
      </w:r>
      <w:r>
        <w:rPr>
          <w:rFonts w:hint="eastAsia" w:ascii="宋体" w:hAnsi="宋体"/>
          <w:sz w:val="32"/>
          <w:szCs w:val="32"/>
        </w:rPr>
        <w:t>）课题申报人只能申报一个课题。每个课题限报一名主持人。</w:t>
      </w:r>
    </w:p>
    <w:p w14:paraId="31DA94CC">
      <w:pPr>
        <w:widowControl/>
        <w:spacing w:line="500" w:lineRule="exact"/>
        <w:ind w:firstLine="320" w:firstLineChars="100"/>
        <w:jc w:val="left"/>
        <w:rPr>
          <w:rFonts w:ascii="宋体" w:hAnsi="宋体"/>
          <w:sz w:val="32"/>
          <w:szCs w:val="32"/>
        </w:rPr>
      </w:pPr>
      <w:r>
        <w:rPr>
          <w:rFonts w:hint="eastAsia" w:ascii="宋体" w:hAnsi="宋体"/>
          <w:sz w:val="32"/>
          <w:szCs w:val="32"/>
        </w:rPr>
        <w:t>（</w:t>
      </w:r>
      <w:r>
        <w:rPr>
          <w:rFonts w:ascii="宋体" w:hAnsi="宋体"/>
          <w:sz w:val="32"/>
          <w:szCs w:val="32"/>
        </w:rPr>
        <w:t>4</w:t>
      </w:r>
      <w:r>
        <w:rPr>
          <w:rFonts w:hint="eastAsia" w:ascii="宋体" w:hAnsi="宋体"/>
          <w:sz w:val="32"/>
          <w:szCs w:val="32"/>
        </w:rPr>
        <w:t>）交纸质教材统一由市州或高校科研管理部门统一报送。报送的地址</w:t>
      </w:r>
      <w:r>
        <w:rPr>
          <w:rFonts w:hint="eastAsia" w:ascii="宋体" w:hAnsi="宋体"/>
          <w:sz w:val="32"/>
          <w:szCs w:val="32"/>
          <w:lang w:eastAsia="zh-CN"/>
        </w:rPr>
        <w:t>：</w:t>
      </w:r>
      <w:r>
        <w:rPr>
          <w:rFonts w:hint="eastAsia" w:ascii="宋体" w:hAnsi="宋体"/>
          <w:sz w:val="32"/>
          <w:szCs w:val="32"/>
        </w:rPr>
        <w:t>省教育规划办和协会秘书处都在长沙市蔡锷路教育街省教育厅西院省教科院办公楼7楼。</w:t>
      </w:r>
    </w:p>
    <w:p w14:paraId="383C9095">
      <w:pPr>
        <w:spacing w:line="500" w:lineRule="exact"/>
        <w:jc w:val="left"/>
        <w:rPr>
          <w:rFonts w:ascii="等线" w:hAnsi="等线" w:eastAsia="等线"/>
          <w:b/>
          <w:sz w:val="32"/>
          <w:szCs w:val="32"/>
        </w:rPr>
      </w:pPr>
    </w:p>
    <w:p w14:paraId="5660E8F9">
      <w:pPr>
        <w:spacing w:line="500" w:lineRule="exact"/>
        <w:ind w:firstLine="640" w:firstLineChars="200"/>
        <w:jc w:val="left"/>
        <w:rPr>
          <w:rFonts w:ascii="等线" w:hAnsi="等线" w:eastAsia="等线"/>
          <w:b/>
          <w:sz w:val="32"/>
          <w:szCs w:val="32"/>
        </w:rPr>
      </w:pPr>
      <w:r>
        <w:rPr>
          <w:rFonts w:hint="eastAsia" w:ascii="等线" w:hAnsi="等线" w:eastAsia="等线"/>
          <w:b/>
          <w:sz w:val="32"/>
          <w:szCs w:val="32"/>
        </w:rPr>
        <w:t>二、省两类课题申报有哪些区别？</w:t>
      </w:r>
    </w:p>
    <w:p w14:paraId="760CE9DD">
      <w:pPr>
        <w:spacing w:before="156" w:beforeLines="50" w:line="500" w:lineRule="exact"/>
        <w:ind w:firstLine="628" w:firstLineChars="196"/>
        <w:jc w:val="left"/>
        <w:rPr>
          <w:rFonts w:ascii="等线" w:hAnsi="等线" w:eastAsia="等线"/>
          <w:b/>
          <w:sz w:val="32"/>
          <w:szCs w:val="32"/>
        </w:rPr>
      </w:pPr>
      <w:r>
        <w:rPr>
          <w:rFonts w:ascii="等线" w:hAnsi="等线" w:eastAsia="等线"/>
          <w:b/>
          <w:sz w:val="32"/>
          <w:szCs w:val="32"/>
        </w:rPr>
        <w:t>1</w:t>
      </w:r>
      <w:r>
        <w:rPr>
          <w:rFonts w:hint="eastAsia" w:ascii="等线" w:hAnsi="等线" w:eastAsia="等线"/>
          <w:b/>
          <w:sz w:val="32"/>
          <w:szCs w:val="32"/>
        </w:rPr>
        <w:t>、省两类课题申报的对象、申报限制与资助形式不同。</w:t>
      </w:r>
    </w:p>
    <w:p w14:paraId="6874BFF7">
      <w:pPr>
        <w:spacing w:before="156" w:beforeLines="50" w:line="500" w:lineRule="exact"/>
        <w:ind w:firstLine="627" w:firstLineChars="196"/>
        <w:jc w:val="left"/>
        <w:rPr>
          <w:rFonts w:ascii="宋体" w:hAnsi="宋体"/>
          <w:sz w:val="32"/>
          <w:szCs w:val="32"/>
        </w:rPr>
      </w:pPr>
      <w:r>
        <w:rPr>
          <w:rFonts w:hint="eastAsia" w:ascii="宋体" w:hAnsi="宋体"/>
          <w:sz w:val="32"/>
          <w:szCs w:val="32"/>
        </w:rPr>
        <w:t>（1）省教育科学规划课题申报对象是面向整个教育系统的单位申报</w:t>
      </w:r>
      <w:r>
        <w:rPr>
          <w:rFonts w:hint="eastAsia" w:ascii="宋体" w:hAnsi="宋体"/>
          <w:sz w:val="32"/>
          <w:szCs w:val="32"/>
          <w:lang w:eastAsia="zh-CN"/>
        </w:rPr>
        <w:t>（</w:t>
      </w:r>
      <w:r>
        <w:rPr>
          <w:rFonts w:ascii="宋体" w:hAnsi="宋体"/>
          <w:sz w:val="32"/>
          <w:szCs w:val="32"/>
        </w:rPr>
        <w:t>各市州教育（体）局、教育科学规划领导小组办公室，各高等学 校，委厅直属各单位</w:t>
      </w:r>
      <w:r>
        <w:rPr>
          <w:rFonts w:hint="eastAsia" w:ascii="宋体" w:hAnsi="宋体"/>
          <w:sz w:val="32"/>
          <w:szCs w:val="32"/>
          <w:lang w:eastAsia="zh-CN"/>
        </w:rPr>
        <w:t>）</w:t>
      </w:r>
      <w:r>
        <w:rPr>
          <w:rFonts w:hint="eastAsia" w:ascii="宋体" w:hAnsi="宋体"/>
          <w:sz w:val="32"/>
          <w:szCs w:val="32"/>
        </w:rPr>
        <w:t>，</w:t>
      </w:r>
      <w:r>
        <w:rPr>
          <w:rFonts w:ascii="宋体" w:hAnsi="宋体"/>
          <w:sz w:val="32"/>
          <w:szCs w:val="32"/>
        </w:rPr>
        <w:t>有</w:t>
      </w:r>
      <w:r>
        <w:rPr>
          <w:rFonts w:hint="eastAsia" w:ascii="宋体" w:hAnsi="宋体"/>
          <w:sz w:val="32"/>
          <w:szCs w:val="32"/>
        </w:rPr>
        <w:t>申报</w:t>
      </w:r>
      <w:r>
        <w:rPr>
          <w:rFonts w:ascii="宋体" w:hAnsi="宋体"/>
          <w:sz w:val="32"/>
          <w:szCs w:val="32"/>
        </w:rPr>
        <w:t>指标限制</w:t>
      </w:r>
      <w:r>
        <w:rPr>
          <w:rFonts w:hint="eastAsia" w:ascii="宋体" w:hAnsi="宋体"/>
          <w:sz w:val="32"/>
          <w:szCs w:val="32"/>
        </w:rPr>
        <w:t>。</w:t>
      </w:r>
      <w:r>
        <w:rPr>
          <w:rFonts w:ascii="宋体" w:hAnsi="宋体"/>
          <w:sz w:val="32"/>
          <w:szCs w:val="32"/>
        </w:rPr>
        <w:t>课题经费由省财政资助</w:t>
      </w:r>
      <w:r>
        <w:rPr>
          <w:rFonts w:hint="eastAsia" w:ascii="宋体" w:hAnsi="宋体"/>
          <w:sz w:val="32"/>
          <w:szCs w:val="32"/>
        </w:rPr>
        <w:t>+</w:t>
      </w:r>
      <w:r>
        <w:rPr>
          <w:rFonts w:ascii="宋体" w:hAnsi="宋体"/>
          <w:sz w:val="32"/>
          <w:szCs w:val="32"/>
        </w:rPr>
        <w:t>学校配套或学校自筹</w:t>
      </w:r>
      <w:r>
        <w:rPr>
          <w:rFonts w:hint="eastAsia" w:ascii="宋体" w:hAnsi="宋体"/>
          <w:sz w:val="32"/>
          <w:szCs w:val="32"/>
        </w:rPr>
        <w:t>。</w:t>
      </w:r>
    </w:p>
    <w:p w14:paraId="633F53B2">
      <w:pPr>
        <w:spacing w:line="500" w:lineRule="exact"/>
        <w:ind w:firstLine="640" w:firstLineChars="200"/>
        <w:rPr>
          <w:rFonts w:ascii="宋体" w:hAnsi="宋体"/>
          <w:sz w:val="32"/>
          <w:szCs w:val="32"/>
        </w:rPr>
      </w:pPr>
      <w:r>
        <w:rPr>
          <w:rFonts w:hint="eastAsia" w:ascii="宋体" w:hAnsi="宋体"/>
          <w:sz w:val="32"/>
          <w:szCs w:val="32"/>
        </w:rPr>
        <w:t>（2）</w:t>
      </w:r>
      <w:r>
        <w:rPr>
          <w:rFonts w:ascii="宋体" w:hAnsi="宋体"/>
          <w:sz w:val="32"/>
          <w:szCs w:val="32"/>
        </w:rPr>
        <w:t>省一级协会课题</w:t>
      </w:r>
      <w:r>
        <w:rPr>
          <w:rFonts w:hint="eastAsia" w:ascii="宋体" w:hAnsi="宋体"/>
          <w:sz w:val="32"/>
          <w:szCs w:val="32"/>
        </w:rPr>
        <w:t>申报对象只面向会员单位申报，会员单位的所有教师和管理者都有权申报，申报无指标限制。还不是会员单位的，可以边申请入会、缴纳会费，边申报课题；也可以加入本地或跨市州、跨县区其他会员单位作为研究课题组成员申报课题，但不能作课题主持人申报；经费以申报单位资助为主（申报单位资助额度作立项依据）；对做的好，影响大、结题优秀的课题，协会将采取“成果收购”的办法，给予经费奖励。（协会会员单位名单及《申请入会指南》见协会QQ群文件，群号：202272573</w:t>
      </w:r>
      <w:r>
        <w:rPr>
          <w:rFonts w:hint="eastAsia" w:ascii="宋体" w:hAnsi="宋体"/>
          <w:sz w:val="32"/>
          <w:szCs w:val="32"/>
          <w:lang w:eastAsia="zh-CN"/>
        </w:rPr>
        <w:t>（</w:t>
      </w:r>
      <w:r>
        <w:rPr>
          <w:rFonts w:hint="eastAsia" w:ascii="宋体" w:hAnsi="宋体"/>
          <w:sz w:val="32"/>
          <w:szCs w:val="32"/>
          <w:lang w:val="en-US" w:eastAsia="zh-CN"/>
        </w:rPr>
        <w:t>基础教育群</w:t>
      </w:r>
      <w:r>
        <w:rPr>
          <w:rFonts w:hint="eastAsia" w:ascii="宋体" w:hAnsi="宋体"/>
          <w:sz w:val="32"/>
          <w:szCs w:val="32"/>
          <w:lang w:eastAsia="zh-CN"/>
        </w:rPr>
        <w:t>）、19936544（</w:t>
      </w:r>
      <w:r>
        <w:rPr>
          <w:rFonts w:hint="eastAsia" w:ascii="宋体" w:hAnsi="宋体"/>
          <w:sz w:val="32"/>
          <w:szCs w:val="32"/>
          <w:lang w:val="en-US" w:eastAsia="zh-CN"/>
        </w:rPr>
        <w:t>高等教育群</w:t>
      </w:r>
      <w:r>
        <w:rPr>
          <w:rFonts w:hint="eastAsia" w:ascii="宋体" w:hAnsi="宋体"/>
          <w:sz w:val="32"/>
          <w:szCs w:val="32"/>
          <w:lang w:eastAsia="zh-CN"/>
        </w:rPr>
        <w:t>）、227409063（</w:t>
      </w:r>
      <w:r>
        <w:rPr>
          <w:rFonts w:hint="eastAsia" w:ascii="宋体" w:hAnsi="宋体"/>
          <w:sz w:val="32"/>
          <w:szCs w:val="32"/>
          <w:lang w:val="en-US" w:eastAsia="zh-CN"/>
        </w:rPr>
        <w:t>职成教育群</w:t>
      </w:r>
      <w:r>
        <w:rPr>
          <w:rFonts w:hint="eastAsia" w:ascii="宋体" w:hAnsi="宋体"/>
          <w:sz w:val="32"/>
          <w:szCs w:val="32"/>
          <w:lang w:eastAsia="zh-CN"/>
        </w:rPr>
        <w:t>）</w:t>
      </w:r>
      <w:r>
        <w:rPr>
          <w:rFonts w:hint="eastAsia" w:ascii="宋体" w:hAnsi="宋体"/>
          <w:sz w:val="32"/>
          <w:szCs w:val="32"/>
        </w:rPr>
        <w:t>945291825、1</w:t>
      </w:r>
      <w:r>
        <w:rPr>
          <w:rFonts w:ascii="宋体" w:hAnsi="宋体"/>
          <w:sz w:val="32"/>
          <w:szCs w:val="32"/>
        </w:rPr>
        <w:t>86097750</w:t>
      </w:r>
      <w:r>
        <w:rPr>
          <w:rFonts w:hint="eastAsia" w:ascii="宋体" w:hAnsi="宋体"/>
          <w:sz w:val="32"/>
          <w:szCs w:val="32"/>
        </w:rPr>
        <w:t>、383350453）。</w:t>
      </w:r>
    </w:p>
    <w:p w14:paraId="0434BB95">
      <w:pPr>
        <w:spacing w:line="500" w:lineRule="exact"/>
        <w:jc w:val="left"/>
        <w:rPr>
          <w:rFonts w:ascii="宋体" w:hAnsi="宋体"/>
          <w:sz w:val="32"/>
          <w:szCs w:val="32"/>
        </w:rPr>
      </w:pPr>
      <w:r>
        <w:rPr>
          <w:rFonts w:hint="eastAsia" w:ascii="宋体" w:hAnsi="宋体"/>
          <w:sz w:val="32"/>
          <w:szCs w:val="32"/>
        </w:rPr>
        <w:t xml:space="preserve"> </w:t>
      </w:r>
      <w:r>
        <w:rPr>
          <w:rFonts w:ascii="宋体" w:hAnsi="宋体"/>
          <w:sz w:val="32"/>
          <w:szCs w:val="32"/>
        </w:rPr>
        <w:t xml:space="preserve">  </w:t>
      </w:r>
      <w:r>
        <w:rPr>
          <w:rFonts w:ascii="等线" w:hAnsi="等线" w:eastAsia="等线"/>
          <w:b/>
          <w:sz w:val="32"/>
          <w:szCs w:val="32"/>
        </w:rPr>
        <w:t xml:space="preserve"> 2</w:t>
      </w:r>
      <w:r>
        <w:rPr>
          <w:rFonts w:hint="eastAsia" w:ascii="等线" w:hAnsi="等线" w:eastAsia="等线"/>
          <w:b/>
          <w:sz w:val="32"/>
          <w:szCs w:val="32"/>
        </w:rPr>
        <w:t>、两类课题申报的选题要求与指南、课题类别不同。</w:t>
      </w:r>
    </w:p>
    <w:p w14:paraId="6E9581C0">
      <w:pPr>
        <w:pStyle w:val="3"/>
        <w:spacing w:before="54" w:line="500" w:lineRule="exact"/>
        <w:ind w:left="178" w:right="276" w:firstLine="640" w:firstLineChars="200"/>
        <w:rPr>
          <w:rFonts w:hint="eastAsia" w:ascii="宋体" w:hAnsi="宋体" w:eastAsia="宋体" w:cs="Times New Roman"/>
          <w:kern w:val="2"/>
          <w:lang w:val="en-US" w:bidi="ar-SA"/>
        </w:rPr>
      </w:pPr>
      <w:r>
        <w:rPr>
          <w:rFonts w:ascii="宋体" w:hAnsi="宋体" w:eastAsia="宋体" w:cs="Times New Roman"/>
          <w:kern w:val="2"/>
          <w:lang w:val="en-US" w:bidi="ar-SA"/>
        </w:rPr>
        <w:pict>
          <v:shape id="_x0000_s2057" o:spid="_x0000_s2057" o:spt="202" type="#_x0000_t202" style="position:absolute;left:0pt;margin-left:-21.1pt;margin-top:118.8pt;height:15.6pt;width:35.05pt;mso-position-horizontal-relative:page;z-index:-251657216;mso-width-relative:page;mso-height-relative:page;" filled="f" stroked="f" coordsize="21600,21600">
            <v:path/>
            <v:fill on="f" focussize="0,0"/>
            <v:stroke on="f" joinstyle="miter"/>
            <v:imagedata o:title=""/>
            <o:lock v:ext="edit"/>
            <v:textbox inset="0mm,0mm,0mm,0mm">
              <w:txbxContent>
                <w:p w14:paraId="5F7264C5">
                  <w:pPr>
                    <w:spacing w:line="311" w:lineRule="exact"/>
                    <w:rPr>
                      <w:rFonts w:ascii="宋体"/>
                      <w:sz w:val="28"/>
                    </w:rPr>
                  </w:pPr>
                  <w:r>
                    <w:rPr>
                      <w:rFonts w:hint="eastAsia" w:ascii="宋体"/>
                      <w:sz w:val="28"/>
                    </w:rPr>
                    <w:t>－</w:t>
                  </w:r>
                </w:p>
              </w:txbxContent>
            </v:textbox>
          </v:shape>
        </w:pict>
      </w:r>
      <w:r>
        <w:rPr>
          <w:rFonts w:hint="eastAsia" w:ascii="宋体" w:hAnsi="宋体" w:eastAsia="宋体" w:cs="Times New Roman"/>
          <w:kern w:val="2"/>
          <w:lang w:val="en-US" w:bidi="ar-SA"/>
        </w:rPr>
        <w:t>（1）省教育规划课题选题“</w:t>
      </w:r>
      <w:bookmarkStart w:id="0" w:name="_Hlk149643378"/>
      <w:r>
        <w:rPr>
          <w:rFonts w:hint="eastAsia" w:ascii="宋体" w:hAnsi="宋体" w:eastAsia="宋体" w:cs="Times New Roman"/>
          <w:kern w:val="2"/>
          <w:lang w:val="en-US" w:bidi="ar-SA"/>
        </w:rPr>
        <w:t>以习近平新时代中国特色社会主义思想为</w:t>
      </w:r>
      <w:r>
        <w:rPr>
          <w:rFonts w:hint="eastAsia" w:ascii="宋体" w:hAnsi="宋体" w:eastAsia="宋体" w:cs="Times New Roman"/>
          <w:kern w:val="2"/>
          <w:lang w:val="en-US" w:bidi="ar-SA"/>
        </w:rPr>
        <w:t>指导，以贯彻落实全国、全省教育大会精神为主线，加强对湖南教 育改革发展的思考和战略谋划，充分发挥教育科研在推进建设教 育强省、办好人民满意教育的支撑、驱动和引领作用。选题要充分体现《湖南省教育科学“十四五</w:t>
      </w:r>
      <w:r>
        <w:rPr>
          <w:rFonts w:hint="default" w:ascii="宋体" w:hAnsi="宋体" w:eastAsia="宋体" w:cs="Times New Roman"/>
          <w:kern w:val="2"/>
          <w:lang w:val="en-US" w:bidi="ar-SA"/>
        </w:rPr>
        <w:t>”</w:t>
      </w:r>
      <w:r>
        <w:rPr>
          <w:rFonts w:hint="eastAsia" w:ascii="宋体" w:hAnsi="宋体" w:eastAsia="宋体" w:cs="Times New Roman"/>
          <w:kern w:val="2"/>
          <w:lang w:val="en-US" w:bidi="ar-SA"/>
        </w:rPr>
        <w:t xml:space="preserve">规划 </w:t>
      </w:r>
      <w:r>
        <w:rPr>
          <w:rFonts w:hint="default" w:ascii="宋体" w:hAnsi="宋体" w:eastAsia="宋体" w:cs="Times New Roman"/>
          <w:kern w:val="2"/>
          <w:lang w:val="en-US" w:bidi="ar-SA"/>
        </w:rPr>
        <w:t xml:space="preserve">2025 </w:t>
      </w:r>
      <w:r>
        <w:rPr>
          <w:rFonts w:hint="eastAsia" w:ascii="宋体" w:hAnsi="宋体" w:eastAsia="宋体" w:cs="Times New Roman"/>
          <w:kern w:val="2"/>
          <w:lang w:val="en-US" w:bidi="ar-SA"/>
        </w:rPr>
        <w:t>年度课题指南》</w:t>
      </w:r>
      <w:r>
        <w:rPr>
          <w:rFonts w:hint="eastAsia" w:ascii="宋体" w:hAnsi="宋体" w:eastAsia="宋体" w:cs="Times New Roman"/>
          <w:kern w:val="2"/>
          <w:lang w:val="en-US" w:bidi="ar-SA"/>
        </w:rPr>
        <w:t>，以指导全省的宏观、中观问题</w:t>
      </w:r>
      <w:bookmarkEnd w:id="0"/>
      <w:r>
        <w:rPr>
          <w:rFonts w:hint="eastAsia" w:ascii="宋体" w:hAnsi="宋体" w:eastAsia="宋体" w:cs="Times New Roman"/>
          <w:kern w:val="2"/>
          <w:lang w:val="en-US" w:bidi="ar-SA"/>
        </w:rPr>
        <w:t>为主。</w:t>
      </w:r>
      <w:r>
        <w:rPr>
          <w:rFonts w:hint="eastAsia" w:ascii="宋体" w:hAnsi="宋体" w:eastAsia="宋体" w:cs="Times New Roman"/>
          <w:kern w:val="2"/>
          <w:lang w:val="en-US" w:eastAsia="zh-CN" w:bidi="ar-SA"/>
        </w:rPr>
        <w:t>省教育</w:t>
      </w:r>
      <w:r>
        <w:rPr>
          <w:rFonts w:hint="eastAsia" w:ascii="宋体" w:hAnsi="宋体" w:eastAsia="宋体" w:cs="Times New Roman"/>
          <w:kern w:val="2"/>
          <w:lang w:val="en-US" w:bidi="ar-SA"/>
        </w:rPr>
        <w:t>规划课题（含党建研究）包括重点资助课题、一般资助 课题、青年资助课题、一般（自筹经费）课题。重点资助课题与一 般资助课题不相互调剂，重点资助课题立项未通过的，不参加一 般资助项目评审。</w:t>
      </w:r>
    </w:p>
    <w:p w14:paraId="4CA74F56">
      <w:pPr>
        <w:spacing w:line="530" w:lineRule="exact"/>
        <w:ind w:firstLine="640" w:firstLineChars="200"/>
        <w:rPr>
          <w:rFonts w:hint="eastAsia" w:ascii="宋体" w:hAnsi="宋体" w:eastAsia="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（2）协会</w:t>
      </w:r>
      <w:r>
        <w:rPr>
          <w:rFonts w:hint="eastAsia" w:ascii="宋体" w:hAnsi="宋体" w:cs="Times New Roman"/>
          <w:kern w:val="2"/>
          <w:sz w:val="32"/>
          <w:szCs w:val="32"/>
          <w:lang w:val="en-US" w:eastAsia="zh-CN" w:bidi="ar-SA"/>
        </w:rPr>
        <w:t>规划</w:t>
      </w:r>
      <w:r>
        <w:rPr>
          <w:rFonts w:hint="eastAsia" w:ascii="宋体" w:hAnsi="宋体" w:eastAsia="宋体" w:cs="Times New Roman"/>
          <w:kern w:val="2"/>
          <w:sz w:val="32"/>
          <w:szCs w:val="32"/>
          <w:lang w:val="en-US" w:eastAsia="zh-CN" w:bidi="ar-SA"/>
        </w:rPr>
        <w:t>课题选题以党的二十届三中全会精神、全国教育大会精神以及全省教育大会精神为指导，全面贯彻党的教育方针，落实立德树人根本任务，重点解决本市州、本县区、本单位（学校）领导关心、群众关切、社会关注的教育教学问题，更好地服务决策、指导实践、创新理论、引领舆论。</w:t>
      </w:r>
    </w:p>
    <w:p w14:paraId="671E2FD8">
      <w:pPr>
        <w:spacing w:line="500" w:lineRule="exact"/>
        <w:ind w:firstLine="627" w:firstLineChars="196"/>
        <w:rPr>
          <w:rFonts w:hint="eastAsia" w:ascii="宋体" w:hAnsi="宋体" w:eastAsia="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协会</w:t>
      </w:r>
      <w:r>
        <w:rPr>
          <w:rFonts w:hint="eastAsia" w:ascii="宋体" w:hAnsi="宋体" w:cs="Times New Roman"/>
          <w:kern w:val="2"/>
          <w:sz w:val="32"/>
          <w:szCs w:val="32"/>
          <w:lang w:val="en-US" w:eastAsia="zh-CN" w:bidi="ar-SA"/>
        </w:rPr>
        <w:t>规划</w:t>
      </w:r>
      <w:r>
        <w:rPr>
          <w:rFonts w:hint="eastAsia" w:ascii="宋体" w:hAnsi="宋体" w:eastAsia="宋体" w:cs="Times New Roman"/>
          <w:kern w:val="2"/>
          <w:sz w:val="32"/>
          <w:szCs w:val="32"/>
          <w:lang w:val="en-US" w:eastAsia="zh-CN" w:bidi="ar-SA"/>
        </w:rPr>
        <w:t>课题分为综合性教育、学前教育、中小学教育教学、职成教育、高等教育五大类，课题申报类别分为重点课题和一般课题。</w:t>
      </w:r>
    </w:p>
    <w:p w14:paraId="6D1F2329">
      <w:pPr>
        <w:spacing w:line="530" w:lineRule="exact"/>
        <w:ind w:firstLine="640" w:firstLineChars="200"/>
        <w:rPr>
          <w:rFonts w:hint="eastAsia" w:ascii="宋体" w:hAnsi="宋体" w:eastAsia="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不在《课题指南》范围但具有理论与实践价值的选题，也可自行设计申报。</w:t>
      </w:r>
    </w:p>
    <w:p w14:paraId="0C1E4FCF">
      <w:pPr>
        <w:spacing w:line="500" w:lineRule="exact"/>
        <w:ind w:firstLine="640" w:firstLineChars="200"/>
        <w:rPr>
          <w:rFonts w:ascii="等线" w:hAnsi="等线" w:eastAsia="等线"/>
          <w:b/>
          <w:sz w:val="32"/>
          <w:szCs w:val="32"/>
        </w:rPr>
      </w:pPr>
      <w:r>
        <w:rPr>
          <w:rFonts w:hint="eastAsia" w:ascii="等线" w:hAnsi="等线" w:eastAsia="等线"/>
          <w:b/>
          <w:sz w:val="32"/>
          <w:szCs w:val="32"/>
        </w:rPr>
        <w:t>3、两类课题申报形式、报送时间不同</w:t>
      </w:r>
    </w:p>
    <w:p w14:paraId="01E85F9E">
      <w:pPr>
        <w:spacing w:line="500" w:lineRule="exact"/>
        <w:ind w:firstLine="482" w:firstLineChars="150"/>
        <w:rPr>
          <w:rFonts w:hint="eastAsia" w:asciiTheme="minorEastAsia" w:hAnsiTheme="minorEastAsia" w:eastAsiaTheme="minorEastAsia"/>
          <w:sz w:val="32"/>
          <w:szCs w:val="32"/>
        </w:rPr>
      </w:pPr>
      <w:r>
        <w:rPr>
          <w:rFonts w:hint="eastAsia" w:asciiTheme="minorEastAsia" w:hAnsiTheme="minorEastAsia" w:eastAsiaTheme="minorEastAsia"/>
          <w:b/>
          <w:sz w:val="32"/>
          <w:szCs w:val="32"/>
        </w:rPr>
        <w:t>（1）省教育科学规划课题实行</w:t>
      </w:r>
      <w:r>
        <w:rPr>
          <w:rFonts w:asciiTheme="minorEastAsia" w:hAnsiTheme="minorEastAsia" w:eastAsiaTheme="minorEastAsia"/>
          <w:b/>
          <w:sz w:val="32"/>
          <w:szCs w:val="32"/>
        </w:rPr>
        <w:t>网络申报</w:t>
      </w:r>
      <w:r>
        <w:rPr>
          <w:rFonts w:hint="eastAsia" w:asciiTheme="minorEastAsia" w:hAnsiTheme="minorEastAsia" w:eastAsiaTheme="minorEastAsia"/>
          <w:b/>
          <w:sz w:val="32"/>
          <w:szCs w:val="32"/>
        </w:rPr>
        <w:t>。</w:t>
      </w:r>
      <w:r>
        <w:rPr>
          <w:rFonts w:hint="eastAsia" w:asciiTheme="minorEastAsia" w:hAnsiTheme="minorEastAsia" w:eastAsiaTheme="minorEastAsia"/>
          <w:sz w:val="32"/>
          <w:szCs w:val="32"/>
        </w:rPr>
        <w:t>（详细内容见《</w:t>
      </w:r>
      <w:r>
        <w:rPr>
          <w:rFonts w:asciiTheme="minorEastAsia" w:hAnsiTheme="minorEastAsia" w:eastAsiaTheme="minorEastAsia"/>
          <w:sz w:val="32"/>
          <w:szCs w:val="32"/>
        </w:rPr>
        <w:t>关于湖南省教育科学“十四五”规划202</w:t>
      </w:r>
      <w:r>
        <w:rPr>
          <w:rFonts w:hint="eastAsia" w:asciiTheme="minorEastAsia" w:hAnsiTheme="minorEastAsia" w:eastAsiaTheme="minorEastAsia"/>
          <w:sz w:val="32"/>
          <w:szCs w:val="32"/>
          <w:lang w:val="en-US" w:eastAsia="zh-CN"/>
        </w:rPr>
        <w:t>5</w:t>
      </w:r>
      <w:r>
        <w:rPr>
          <w:rFonts w:asciiTheme="minorEastAsia" w:hAnsiTheme="minorEastAsia" w:eastAsiaTheme="minorEastAsia"/>
          <w:sz w:val="32"/>
          <w:szCs w:val="32"/>
        </w:rPr>
        <w:t>年课题申报工作的通知</w:t>
      </w:r>
      <w:r>
        <w:rPr>
          <w:rFonts w:hint="eastAsia" w:asciiTheme="minorEastAsia" w:hAnsiTheme="minorEastAsia" w:eastAsiaTheme="minorEastAsia"/>
          <w:sz w:val="32"/>
          <w:szCs w:val="32"/>
        </w:rPr>
        <w:t xml:space="preserve">》和《省教育科学规划课题主持人网上申报操作手册》）。网上申报截止时间：网上申报截止时间：2025 年 </w:t>
      </w:r>
      <w:r>
        <w:rPr>
          <w:rFonts w:hint="default" w:asciiTheme="minorEastAsia" w:hAnsiTheme="minorEastAsia" w:eastAsiaTheme="minorEastAsia"/>
          <w:sz w:val="32"/>
          <w:szCs w:val="32"/>
        </w:rPr>
        <w:t xml:space="preserve">3 </w:t>
      </w:r>
      <w:r>
        <w:rPr>
          <w:rFonts w:hint="eastAsia" w:asciiTheme="minorEastAsia" w:hAnsiTheme="minorEastAsia" w:eastAsiaTheme="minorEastAsia"/>
          <w:sz w:val="32"/>
          <w:szCs w:val="32"/>
        </w:rPr>
        <w:t xml:space="preserve">月 </w:t>
      </w:r>
      <w:r>
        <w:rPr>
          <w:rFonts w:hint="default" w:asciiTheme="minorEastAsia" w:hAnsiTheme="minorEastAsia" w:eastAsiaTheme="minorEastAsia"/>
          <w:sz w:val="32"/>
          <w:szCs w:val="32"/>
        </w:rPr>
        <w:t xml:space="preserve">31 </w:t>
      </w:r>
      <w:r>
        <w:rPr>
          <w:rFonts w:hint="eastAsia" w:asciiTheme="minorEastAsia" w:hAnsiTheme="minorEastAsia" w:eastAsiaTheme="minorEastAsia"/>
          <w:sz w:val="32"/>
          <w:szCs w:val="32"/>
        </w:rPr>
        <w:t>日。请各委托管 理机构于规定时间内将符合条件的申报课题在网站管理服务平台 申报系统审核提交。纸质材料报送时间：</w:t>
      </w:r>
      <w:r>
        <w:rPr>
          <w:rFonts w:hint="default" w:asciiTheme="minorEastAsia" w:hAnsiTheme="minorEastAsia" w:eastAsiaTheme="minorEastAsia"/>
          <w:sz w:val="32"/>
          <w:szCs w:val="32"/>
        </w:rPr>
        <w:t xml:space="preserve">2025 </w:t>
      </w:r>
      <w:r>
        <w:rPr>
          <w:rFonts w:hint="eastAsia" w:asciiTheme="minorEastAsia" w:hAnsiTheme="minorEastAsia" w:eastAsiaTheme="minorEastAsia"/>
          <w:sz w:val="32"/>
          <w:szCs w:val="32"/>
        </w:rPr>
        <w:t xml:space="preserve">年 </w:t>
      </w:r>
      <w:r>
        <w:rPr>
          <w:rFonts w:hint="default" w:asciiTheme="minorEastAsia" w:hAnsiTheme="minorEastAsia" w:eastAsiaTheme="minorEastAsia"/>
          <w:sz w:val="32"/>
          <w:szCs w:val="32"/>
        </w:rPr>
        <w:t xml:space="preserve">4 </w:t>
      </w:r>
      <w:r>
        <w:rPr>
          <w:rFonts w:hint="eastAsia" w:asciiTheme="minorEastAsia" w:hAnsiTheme="minorEastAsia" w:eastAsiaTheme="minorEastAsia"/>
          <w:sz w:val="32"/>
          <w:szCs w:val="32"/>
        </w:rPr>
        <w:t xml:space="preserve">月 </w:t>
      </w:r>
      <w:r>
        <w:rPr>
          <w:rFonts w:hint="default" w:asciiTheme="minorEastAsia" w:hAnsiTheme="minorEastAsia" w:eastAsiaTheme="minorEastAsia"/>
          <w:sz w:val="32"/>
          <w:szCs w:val="32"/>
        </w:rPr>
        <w:t>1</w:t>
      </w:r>
      <w:r>
        <w:rPr>
          <w:rFonts w:hint="eastAsia" w:asciiTheme="minorEastAsia" w:hAnsiTheme="minorEastAsia" w:eastAsiaTheme="minorEastAsia"/>
          <w:sz w:val="32"/>
          <w:szCs w:val="32"/>
        </w:rPr>
        <w:t>－</w:t>
      </w:r>
      <w:r>
        <w:rPr>
          <w:rFonts w:hint="default" w:asciiTheme="minorEastAsia" w:hAnsiTheme="minorEastAsia" w:eastAsiaTheme="minorEastAsia"/>
          <w:sz w:val="32"/>
          <w:szCs w:val="32"/>
        </w:rPr>
        <w:t xml:space="preserve">3 </w:t>
      </w:r>
      <w:r>
        <w:rPr>
          <w:rFonts w:hint="eastAsia" w:asciiTheme="minorEastAsia" w:hAnsiTheme="minorEastAsia" w:eastAsiaTheme="minorEastAsia"/>
          <w:sz w:val="32"/>
          <w:szCs w:val="32"/>
        </w:rPr>
        <w:t>日，逾期不予受理。省教育科学规划领导小组办公室不受理个人申报。报送地址：长沙市教育街省教育科学规划</w:t>
      </w:r>
      <w:r>
        <w:rPr>
          <w:rFonts w:hint="eastAsia" w:asciiTheme="minorEastAsia" w:hAnsiTheme="minorEastAsia" w:eastAsiaTheme="minorEastAsia"/>
          <w:sz w:val="32"/>
          <w:szCs w:val="32"/>
        </w:rPr>
        <w:t>办701 办公室，联系人：蒋小良，电话：0731－84402923</w:t>
      </w:r>
      <w:r>
        <w:rPr>
          <w:rFonts w:hint="eastAsia" w:asciiTheme="minorEastAsia" w:hAnsiTheme="minorEastAsia" w:eastAsiaTheme="minorEastAsia"/>
          <w:sz w:val="32"/>
          <w:szCs w:val="32"/>
        </w:rPr>
        <w:t xml:space="preserve"> </w:t>
      </w:r>
    </w:p>
    <w:p w14:paraId="4F2A57DC">
      <w:pPr>
        <w:spacing w:line="530" w:lineRule="exact"/>
        <w:ind w:firstLine="643" w:firstLineChars="200"/>
        <w:rPr>
          <w:rFonts w:hint="eastAsia" w:asciiTheme="minorEastAsia" w:hAnsiTheme="minorEastAsia" w:eastAsiaTheme="minorEastAsia"/>
          <w:sz w:val="32"/>
          <w:szCs w:val="32"/>
        </w:rPr>
      </w:pPr>
      <w:r>
        <w:rPr>
          <w:rFonts w:hint="eastAsia" w:asciiTheme="minorEastAsia" w:hAnsiTheme="minorEastAsia" w:eastAsiaTheme="minorEastAsia"/>
          <w:b/>
          <w:sz w:val="32"/>
          <w:szCs w:val="32"/>
        </w:rPr>
        <w:t>（2）省一级协会课题实行纸质</w:t>
      </w:r>
      <w:r>
        <w:rPr>
          <w:rFonts w:asciiTheme="minorEastAsia" w:hAnsiTheme="minorEastAsia" w:eastAsiaTheme="minorEastAsia"/>
          <w:b/>
          <w:sz w:val="32"/>
          <w:szCs w:val="32"/>
        </w:rPr>
        <w:t>材料申报</w:t>
      </w:r>
      <w:r>
        <w:rPr>
          <w:rFonts w:hint="eastAsia" w:asciiTheme="minorEastAsia" w:hAnsiTheme="minorEastAsia" w:eastAsiaTheme="minorEastAsia"/>
          <w:b/>
          <w:sz w:val="32"/>
          <w:szCs w:val="32"/>
        </w:rPr>
        <w:t>。</w:t>
      </w:r>
      <w:r>
        <w:rPr>
          <w:rFonts w:hint="eastAsia" w:asciiTheme="minorEastAsia" w:hAnsiTheme="minorEastAsia" w:eastAsiaTheme="minorEastAsia"/>
          <w:sz w:val="32"/>
          <w:szCs w:val="32"/>
        </w:rPr>
        <w:t>（详细内容见《关于湖南省教育科学研究工作者协会“十四五”规划202</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年度科研课题申报工作的通知》）。申报</w:t>
      </w:r>
      <w:r>
        <w:rPr>
          <w:rFonts w:hint="eastAsia" w:asciiTheme="minorEastAsia" w:hAnsiTheme="minorEastAsia" w:eastAsiaTheme="minorEastAsia"/>
          <w:sz w:val="32"/>
          <w:szCs w:val="32"/>
          <w:lang w:val="en-US" w:eastAsia="zh-CN"/>
        </w:rPr>
        <w:t>者</w:t>
      </w:r>
      <w:r>
        <w:rPr>
          <w:rFonts w:hint="eastAsia" w:asciiTheme="minorEastAsia" w:hAnsiTheme="minorEastAsia" w:eastAsiaTheme="minorEastAsia"/>
          <w:sz w:val="32"/>
          <w:szCs w:val="32"/>
        </w:rPr>
        <w:t>需要提交申请·评审书及申报单位汇总表的纸质稿和电子稿，二者缺一不予评审。纸质申报书一式三份，A4纸双面打印装订，汇总表一份，课题主持人及课题组成员必须签名，经主持人所在单位审核，签署明确意见、填写具体资助经费额度，加盖单位公章，并附交纳协会会费转账凭证。电子申报书请按“姓名+单位+课题名称”的格式命名。注意电子稿与纸质稿的信息填写统一，数据统计以电子汇总表为准，工作单位需按入会申请的名称（即单位公章全称）填写，名称变更但还未报至秘书处的需括号备注单位原入会名称。中小学、幼儿园存在未入会的分校或下属管辖校的，需以入会主体校名称申报，或单独入会。</w:t>
      </w:r>
    </w:p>
    <w:p w14:paraId="2F591493">
      <w:pPr>
        <w:spacing w:line="530" w:lineRule="exact"/>
        <w:ind w:firstLine="602" w:firstLineChars="200"/>
        <w:rPr>
          <w:rFonts w:hint="eastAsia" w:asciiTheme="minorEastAsia" w:hAnsiTheme="minorEastAsia" w:eastAsiaTheme="minorEastAsia"/>
          <w:sz w:val="32"/>
          <w:szCs w:val="32"/>
        </w:rPr>
      </w:pPr>
      <w:r>
        <w:rPr>
          <w:rFonts w:hint="eastAsia" w:ascii="仿宋_GB2312" w:hAnsi="仿宋" w:eastAsia="仿宋_GB2312" w:cs="Times New Roman"/>
          <w:b/>
          <w:bCs w:val="0"/>
          <w:sz w:val="30"/>
          <w:szCs w:val="30"/>
        </w:rPr>
        <w:t>（</w:t>
      </w:r>
      <w:r>
        <w:rPr>
          <w:rFonts w:hint="eastAsia" w:ascii="仿宋_GB2312" w:hAnsi="仿宋" w:eastAsia="仿宋_GB2312" w:cs="Times New Roman"/>
          <w:b/>
          <w:bCs w:val="0"/>
          <w:sz w:val="30"/>
          <w:szCs w:val="30"/>
          <w:lang w:val="en-US" w:eastAsia="zh-CN"/>
        </w:rPr>
        <w:t>3</w:t>
      </w:r>
      <w:r>
        <w:rPr>
          <w:rFonts w:hint="eastAsia" w:ascii="仿宋_GB2312" w:hAnsi="仿宋" w:eastAsia="仿宋_GB2312" w:cs="Times New Roman"/>
          <w:b/>
          <w:bCs w:val="0"/>
          <w:sz w:val="30"/>
          <w:szCs w:val="30"/>
        </w:rPr>
        <w:t>）</w:t>
      </w:r>
      <w:r>
        <w:rPr>
          <w:rFonts w:hint="eastAsia" w:asciiTheme="minorEastAsia" w:hAnsiTheme="minorEastAsia" w:eastAsiaTheme="minorEastAsia"/>
          <w:b/>
          <w:bCs w:val="0"/>
          <w:sz w:val="32"/>
          <w:szCs w:val="32"/>
        </w:rPr>
        <w:t>受理申报截止时间：</w:t>
      </w:r>
      <w:r>
        <w:rPr>
          <w:rFonts w:hint="eastAsia" w:asciiTheme="minorEastAsia" w:hAnsiTheme="minorEastAsia" w:eastAsiaTheme="minorEastAsia"/>
          <w:sz w:val="32"/>
          <w:szCs w:val="32"/>
        </w:rPr>
        <w:t>中小学为2025年4月27日至28日；高校为4月29日至30日，逾期不予受理（中小学材料接收的具体截止时间以当地市州教科院规定为准，请提前将材料交至市州教科院汇总）。</w:t>
      </w:r>
    </w:p>
    <w:p w14:paraId="207D41C6">
      <w:pPr>
        <w:spacing w:line="530" w:lineRule="exact"/>
        <w:ind w:firstLine="643" w:firstLineChars="200"/>
        <w:rPr>
          <w:rFonts w:hint="eastAsia" w:asciiTheme="minorEastAsia" w:hAnsiTheme="minorEastAsia" w:eastAsiaTheme="minorEastAsia"/>
          <w:sz w:val="32"/>
          <w:szCs w:val="32"/>
        </w:rPr>
      </w:pPr>
      <w:r>
        <w:rPr>
          <w:rFonts w:hint="eastAsia" w:asciiTheme="minorEastAsia" w:hAnsiTheme="minorEastAsia" w:eastAsiaTheme="minorEastAsia"/>
          <w:b/>
          <w:bCs/>
          <w:sz w:val="32"/>
          <w:szCs w:val="32"/>
        </w:rPr>
        <w:t>（</w:t>
      </w:r>
      <w:r>
        <w:rPr>
          <w:rFonts w:hint="eastAsia" w:asciiTheme="minorEastAsia" w:hAnsiTheme="minorEastAsia" w:eastAsiaTheme="minorEastAsia"/>
          <w:b/>
          <w:bCs/>
          <w:sz w:val="32"/>
          <w:szCs w:val="32"/>
          <w:lang w:val="en-US" w:eastAsia="zh-CN"/>
        </w:rPr>
        <w:t>4</w:t>
      </w:r>
      <w:r>
        <w:rPr>
          <w:rFonts w:hint="eastAsia" w:asciiTheme="minorEastAsia" w:hAnsiTheme="minorEastAsia" w:eastAsiaTheme="minorEastAsia"/>
          <w:b/>
          <w:bCs/>
          <w:sz w:val="32"/>
          <w:szCs w:val="32"/>
        </w:rPr>
        <w:t>）纸质材料报送地址：</w:t>
      </w:r>
      <w:r>
        <w:rPr>
          <w:rFonts w:hint="eastAsia" w:asciiTheme="minorEastAsia" w:hAnsiTheme="minorEastAsia" w:eastAsiaTheme="minorEastAsia"/>
          <w:sz w:val="32"/>
          <w:szCs w:val="32"/>
        </w:rPr>
        <w:t>长沙市蔡锷北路教育街11号湖南省教育厅西院办公楼702室协会秘书处。高校和省直单位联系人：黄子安，电话：18874121694，电子材料接收邮箱：</w:t>
      </w:r>
      <w:r>
        <w:rPr>
          <w:rFonts w:hint="eastAsia" w:asciiTheme="minorEastAsia" w:hAnsiTheme="minorEastAsia" w:eastAsiaTheme="minorEastAsia"/>
          <w:sz w:val="32"/>
          <w:szCs w:val="32"/>
        </w:rPr>
        <w:fldChar w:fldCharType="begin"/>
      </w:r>
      <w:r>
        <w:rPr>
          <w:rFonts w:hint="eastAsia" w:asciiTheme="minorEastAsia" w:hAnsiTheme="minorEastAsia" w:eastAsiaTheme="minorEastAsia"/>
          <w:sz w:val="32"/>
          <w:szCs w:val="32"/>
        </w:rPr>
        <w:instrText xml:space="preserve"> HYPERLINK "mailto:2723495002@qq.com" </w:instrText>
      </w:r>
      <w:r>
        <w:rPr>
          <w:rFonts w:hint="eastAsia" w:asciiTheme="minorEastAsia" w:hAnsiTheme="minorEastAsia" w:eastAsiaTheme="minorEastAsia"/>
          <w:sz w:val="32"/>
          <w:szCs w:val="32"/>
        </w:rPr>
        <w:fldChar w:fldCharType="separate"/>
      </w:r>
      <w:r>
        <w:rPr>
          <w:rFonts w:hint="eastAsia" w:asciiTheme="minorEastAsia" w:hAnsiTheme="minorEastAsia" w:eastAsiaTheme="minorEastAsia"/>
          <w:sz w:val="32"/>
          <w:szCs w:val="32"/>
        </w:rPr>
        <w:t>1207091530@qq.com</w:t>
      </w:r>
      <w:r>
        <w:rPr>
          <w:rFonts w:hint="eastAsia" w:asciiTheme="minorEastAsia" w:hAnsiTheme="minorEastAsia" w:eastAsiaTheme="minorEastAsia"/>
          <w:sz w:val="32"/>
          <w:szCs w:val="32"/>
        </w:rPr>
        <w:fldChar w:fldCharType="end"/>
      </w:r>
      <w:r>
        <w:rPr>
          <w:rFonts w:hint="eastAsia" w:asciiTheme="minorEastAsia" w:hAnsiTheme="minorEastAsia" w:eastAsiaTheme="minorEastAsia"/>
          <w:sz w:val="32"/>
          <w:szCs w:val="32"/>
        </w:rPr>
        <w:t>。中小学交至当地市州教科院汇总，联系方式见协会QQ群群文件《市州联系人及秘书处常用联系人名单》，相关负责人以各市州通知为准。协会中小学联系人：秦梦佳，电话15115281150。</w:t>
      </w:r>
    </w:p>
    <w:p w14:paraId="0E9034C4">
      <w:pPr>
        <w:spacing w:line="530" w:lineRule="exact"/>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（三）秘书处咨询电话：0731-84428095。</w:t>
      </w:r>
    </w:p>
    <w:p w14:paraId="548E9877">
      <w:pPr>
        <w:spacing w:line="50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4、</w:t>
      </w:r>
      <w:r>
        <w:rPr>
          <w:rFonts w:hint="eastAsia" w:ascii="等线" w:hAnsi="等线" w:eastAsia="等线"/>
          <w:b/>
          <w:sz w:val="32"/>
          <w:szCs w:val="32"/>
        </w:rPr>
        <w:t>两类课题的申报表格式</w:t>
      </w:r>
      <w:r>
        <w:rPr>
          <w:rFonts w:hint="eastAsia" w:ascii="等线" w:hAnsi="等线" w:eastAsia="等线"/>
          <w:b/>
          <w:sz w:val="32"/>
          <w:szCs w:val="32"/>
          <w:lang w:val="en-US" w:eastAsia="zh-CN"/>
        </w:rPr>
        <w:t>样</w:t>
      </w:r>
      <w:r>
        <w:rPr>
          <w:rFonts w:hint="eastAsia" w:ascii="等线" w:hAnsi="等线" w:eastAsia="等线"/>
          <w:b/>
          <w:sz w:val="32"/>
          <w:szCs w:val="32"/>
        </w:rPr>
        <w:t>和内容不同。</w:t>
      </w:r>
    </w:p>
    <w:p w14:paraId="04C1EB43">
      <w:pPr>
        <w:spacing w:line="500" w:lineRule="exact"/>
        <w:ind w:firstLine="643" w:firstLineChars="200"/>
        <w:rPr>
          <w:rFonts w:asciiTheme="minorEastAsia" w:hAnsiTheme="minorEastAsia" w:eastAsiaTheme="minorEastAsia"/>
          <w:sz w:val="32"/>
          <w:szCs w:val="32"/>
        </w:rPr>
      </w:pPr>
      <w:r>
        <w:rPr>
          <w:rFonts w:hint="eastAsia" w:ascii="宋体" w:hAnsi="宋体"/>
          <w:b/>
          <w:sz w:val="32"/>
          <w:szCs w:val="32"/>
        </w:rPr>
        <w:t>（1）《湖南省教育科学规划课题立项申请·评审书》格式为表格+文字式，研究基础的数据不包括课题组成员及成果。</w:t>
      </w:r>
      <w:r>
        <w:rPr>
          <w:rFonts w:hint="eastAsia" w:ascii="宋体" w:hAnsi="宋体"/>
          <w:sz w:val="32"/>
          <w:szCs w:val="32"/>
        </w:rPr>
        <w:t>其课题设计涉及课题选题、课题论证、研究基础三大块，有12项内容： 1）问题的提出。2）国内外相关研究的学术史梳理。3）本课题相对已有研究的独到学术价值和应用价值。4）研究内容（本课题的研究对象、研究内容、重点难点、研究目标等）。5）思路方法（本课题研究的基本思路、研究方法、研究步骤等）。6）创新之处（在学术思想、学术观点、研究方法等方面的特色和创新）7）预期成果（必含研究报告）。8）预期成果使用去向及社会效益。9）重要参考文献（开展本课题研究的主要中外参考文献）。10）学术简历（课题主持人的主要学术简历、学术兼职）。11）学术积累（主持人取得的教育科学以及其他人文社会科学最高级别研究成果）。12）条件保障：完成本课题研究的时间保证、资料设备、经费支持等科研条件。课题申报表包括“匿名活页”。</w:t>
      </w:r>
    </w:p>
    <w:p w14:paraId="1E6B2B0E">
      <w:pPr>
        <w:widowControl/>
        <w:spacing w:line="500" w:lineRule="exact"/>
        <w:ind w:firstLine="643" w:firstLineChars="200"/>
        <w:jc w:val="left"/>
        <w:rPr>
          <w:rFonts w:ascii="宋体" w:hAnsi="宋体"/>
          <w:sz w:val="32"/>
          <w:szCs w:val="32"/>
        </w:rPr>
      </w:pPr>
      <w:r>
        <w:rPr>
          <w:rFonts w:hint="eastAsia" w:ascii="宋体" w:hAnsi="宋体"/>
          <w:b/>
          <w:sz w:val="32"/>
          <w:szCs w:val="32"/>
        </w:rPr>
        <w:t>（2）《湖南省教育科学研究工作者协会课题立项申请·评审书》则是完全表格式，研究基础数据可包括课题组成员及成果。</w:t>
      </w:r>
      <w:bookmarkStart w:id="1" w:name="_Hlk149645097"/>
      <w:r>
        <w:rPr>
          <w:rFonts w:hint="eastAsia" w:ascii="宋体" w:hAnsi="宋体"/>
          <w:sz w:val="32"/>
          <w:szCs w:val="32"/>
        </w:rPr>
        <w:t>其课题设计涉及的选题、论证、研究基础三大块</w:t>
      </w:r>
      <w:bookmarkEnd w:id="1"/>
      <w:r>
        <w:rPr>
          <w:rFonts w:hint="eastAsia" w:ascii="宋体" w:hAnsi="宋体"/>
          <w:sz w:val="32"/>
          <w:szCs w:val="32"/>
        </w:rPr>
        <w:t>只须填写9项内容： 1）研究背景。2）选题意义。3）课题界定。4）国内外研究现状述评（不少于2</w:t>
      </w:r>
      <w:r>
        <w:rPr>
          <w:rFonts w:ascii="宋体" w:hAnsi="宋体"/>
          <w:sz w:val="32"/>
          <w:szCs w:val="32"/>
        </w:rPr>
        <w:t>000</w:t>
      </w:r>
      <w:r>
        <w:rPr>
          <w:rFonts w:hint="eastAsia" w:ascii="宋体" w:hAnsi="宋体"/>
          <w:sz w:val="32"/>
          <w:szCs w:val="32"/>
        </w:rPr>
        <w:t>字）。5）研究目标。6）研究内容。7）研究方法。8）实施步骤。9）近五年研究基础。比较简单明了，且由于申报对象多是“新手”，研究基础的数据可包括课题组成员的成果。申报表无“匿名活页”。</w:t>
      </w:r>
    </w:p>
    <w:p w14:paraId="39661133">
      <w:pPr>
        <w:widowControl/>
        <w:spacing w:line="500" w:lineRule="exact"/>
        <w:ind w:firstLine="640" w:firstLineChars="200"/>
        <w:jc w:val="left"/>
        <w:rPr>
          <w:rFonts w:ascii="等线" w:hAnsi="等线" w:eastAsia="等线"/>
          <w:b/>
          <w:sz w:val="32"/>
          <w:szCs w:val="32"/>
        </w:rPr>
      </w:pPr>
      <w:r>
        <w:rPr>
          <w:rFonts w:ascii="等线" w:hAnsi="等线" w:eastAsia="等线"/>
          <w:b/>
          <w:sz w:val="32"/>
          <w:szCs w:val="32"/>
        </w:rPr>
        <w:t>5</w:t>
      </w:r>
      <w:r>
        <w:rPr>
          <w:rFonts w:hint="eastAsia" w:ascii="等线" w:hAnsi="等线" w:eastAsia="等线"/>
          <w:b/>
          <w:sz w:val="32"/>
          <w:szCs w:val="32"/>
        </w:rPr>
        <w:t>、省两类课题评审办法不同。</w:t>
      </w:r>
    </w:p>
    <w:p w14:paraId="1BAE9A36">
      <w:pPr>
        <w:widowControl/>
        <w:spacing w:line="500" w:lineRule="exact"/>
        <w:ind w:firstLine="640" w:firstLineChars="200"/>
        <w:jc w:val="left"/>
        <w:rPr>
          <w:rFonts w:ascii="宋体" w:hAnsi="宋体"/>
          <w:sz w:val="32"/>
          <w:szCs w:val="32"/>
        </w:rPr>
      </w:pPr>
      <w:r>
        <w:rPr>
          <w:rFonts w:hint="eastAsia" w:ascii="等线" w:hAnsi="等线" w:eastAsia="等线"/>
          <w:b/>
          <w:sz w:val="32"/>
          <w:szCs w:val="32"/>
        </w:rPr>
        <w:t>（</w:t>
      </w:r>
      <w:r>
        <w:rPr>
          <w:rFonts w:hint="eastAsia" w:ascii="宋体" w:hAnsi="宋体"/>
          <w:sz w:val="32"/>
          <w:szCs w:val="32"/>
        </w:rPr>
        <w:t>1）省级教育科学规划课题</w:t>
      </w:r>
      <w:r>
        <w:rPr>
          <w:rFonts w:ascii="宋体" w:hAnsi="宋体"/>
          <w:sz w:val="32"/>
          <w:szCs w:val="32"/>
        </w:rPr>
        <w:t>评审</w:t>
      </w:r>
      <w:r>
        <w:rPr>
          <w:rFonts w:hint="eastAsia" w:ascii="宋体" w:hAnsi="宋体"/>
          <w:sz w:val="32"/>
          <w:szCs w:val="32"/>
        </w:rPr>
        <w:t>采取网络评审。</w:t>
      </w:r>
      <w:r>
        <w:rPr>
          <w:rFonts w:ascii="宋体" w:hAnsi="宋体"/>
          <w:sz w:val="32"/>
          <w:szCs w:val="32"/>
        </w:rPr>
        <w:t>由省教育科学规划办组织</w:t>
      </w:r>
      <w:r>
        <w:rPr>
          <w:rFonts w:hint="eastAsia" w:ascii="宋体" w:hAnsi="宋体"/>
          <w:sz w:val="32"/>
          <w:szCs w:val="32"/>
        </w:rPr>
        <w:t>，</w:t>
      </w:r>
      <w:r>
        <w:rPr>
          <w:rFonts w:ascii="宋体" w:hAnsi="宋体"/>
          <w:sz w:val="32"/>
          <w:szCs w:val="32"/>
        </w:rPr>
        <w:t>按资格审查、匿名初评、实名复审、评</w:t>
      </w:r>
      <w:r>
        <w:rPr>
          <w:rFonts w:hint="eastAsia" w:ascii="宋体" w:hAnsi="宋体"/>
          <w:sz w:val="32"/>
          <w:szCs w:val="32"/>
        </w:rPr>
        <w:t>审委员会审定的程序进行。一般（自筹经费）课题的申报受理和评审由课题委托管理机构组织。</w:t>
      </w:r>
    </w:p>
    <w:p w14:paraId="145EC470">
      <w:pPr>
        <w:widowControl/>
        <w:spacing w:line="500" w:lineRule="exact"/>
        <w:ind w:firstLine="640" w:firstLineChars="200"/>
        <w:jc w:val="left"/>
        <w:rPr>
          <w:rFonts w:ascii="宋体" w:hAnsi="宋体"/>
          <w:sz w:val="32"/>
          <w:szCs w:val="32"/>
        </w:rPr>
      </w:pPr>
      <w:r>
        <w:rPr>
          <w:rFonts w:hint="eastAsia" w:ascii="宋体" w:hAnsi="宋体"/>
          <w:bCs/>
          <w:sz w:val="32"/>
          <w:szCs w:val="32"/>
        </w:rPr>
        <w:t>（2）省教育科研协会课题评审</w:t>
      </w:r>
      <w:r>
        <w:rPr>
          <w:rFonts w:hint="eastAsia" w:ascii="宋体" w:hAnsi="宋体"/>
          <w:sz w:val="32"/>
          <w:szCs w:val="32"/>
        </w:rPr>
        <w:t>采取纸质稿评审。由协会秘书处组织，按照资格审查、实名初评、评委会复评的程序进行。</w:t>
      </w:r>
    </w:p>
    <w:p w14:paraId="31F79C55">
      <w:pPr>
        <w:spacing w:before="156" w:beforeLines="50" w:line="500" w:lineRule="exact"/>
        <w:ind w:firstLine="628" w:firstLineChars="196"/>
        <w:jc w:val="left"/>
        <w:rPr>
          <w:rFonts w:ascii="等线" w:hAnsi="等线" w:eastAsia="等线"/>
          <w:b/>
          <w:sz w:val="32"/>
          <w:szCs w:val="32"/>
        </w:rPr>
      </w:pPr>
      <w:r>
        <w:rPr>
          <w:rFonts w:ascii="等线" w:hAnsi="等线" w:eastAsia="等线"/>
          <w:b/>
          <w:sz w:val="32"/>
          <w:szCs w:val="32"/>
        </w:rPr>
        <w:t>6</w:t>
      </w:r>
      <w:r>
        <w:rPr>
          <w:rFonts w:hint="eastAsia" w:ascii="等线" w:hAnsi="等线" w:eastAsia="等线"/>
          <w:b/>
          <w:sz w:val="32"/>
          <w:szCs w:val="32"/>
        </w:rPr>
        <w:t>、省两类课题管理形式、研究成果要求不同。</w:t>
      </w:r>
    </w:p>
    <w:p w14:paraId="52A14C9D">
      <w:pPr>
        <w:spacing w:before="156" w:beforeLines="50" w:line="500" w:lineRule="exact"/>
        <w:ind w:firstLine="627" w:firstLineChars="196"/>
        <w:jc w:val="left"/>
        <w:rPr>
          <w:rFonts w:ascii="宋体" w:hAnsi="宋体"/>
          <w:sz w:val="32"/>
          <w:szCs w:val="32"/>
        </w:rPr>
      </w:pPr>
      <w:r>
        <w:rPr>
          <w:rFonts w:hint="eastAsia" w:ascii="宋体" w:hAnsi="宋体"/>
          <w:sz w:val="32"/>
          <w:szCs w:val="32"/>
        </w:rPr>
        <w:t>（1）省教育规划课题管理。如课题结题形式实施网络结题。结题成果以理论成果为主，要求比协会课题高（详见《省教育规划课题结题细则》）。</w:t>
      </w:r>
    </w:p>
    <w:p w14:paraId="252DA722">
      <w:pPr>
        <w:spacing w:before="156" w:beforeLines="50" w:line="500" w:lineRule="exact"/>
        <w:ind w:firstLine="627" w:firstLineChars="196"/>
        <w:jc w:val="left"/>
        <w:rPr>
          <w:rFonts w:ascii="宋体" w:hAnsi="宋体"/>
          <w:sz w:val="32"/>
          <w:szCs w:val="32"/>
        </w:rPr>
      </w:pPr>
      <w:r>
        <w:rPr>
          <w:rFonts w:hint="eastAsia" w:asciiTheme="majorEastAsia" w:hAnsiTheme="majorEastAsia" w:eastAsiaTheme="majorEastAsia"/>
          <w:sz w:val="32"/>
          <w:szCs w:val="32"/>
        </w:rPr>
        <w:t>（2）省一级协会课题管理。如课题结题形式实施纸质材料结题。结题成果以应用成果+理论成果，以应用成果为主，要求较省规划课题低</w:t>
      </w:r>
      <w:r>
        <w:rPr>
          <w:rFonts w:hint="eastAsia" w:ascii="宋体" w:hAnsi="宋体"/>
          <w:sz w:val="32"/>
          <w:szCs w:val="32"/>
        </w:rPr>
        <w:t>（详见Q</w:t>
      </w:r>
      <w:r>
        <w:rPr>
          <w:rFonts w:ascii="宋体" w:hAnsi="宋体"/>
          <w:sz w:val="32"/>
          <w:szCs w:val="32"/>
        </w:rPr>
        <w:t>Q</w:t>
      </w:r>
      <w:r>
        <w:rPr>
          <w:rFonts w:hint="eastAsia" w:ascii="宋体" w:hAnsi="宋体"/>
          <w:sz w:val="32"/>
          <w:szCs w:val="32"/>
        </w:rPr>
        <w:t>群文件《省协会课题结题细则》）。</w:t>
      </w:r>
    </w:p>
    <w:p w14:paraId="7E567FB9">
      <w:pPr>
        <w:spacing w:line="500" w:lineRule="exact"/>
        <w:ind w:firstLine="480" w:firstLineChars="150"/>
        <w:jc w:val="left"/>
        <w:rPr>
          <w:rFonts w:asciiTheme="majorEastAsia" w:hAnsiTheme="majorEastAsia" w:eastAsiaTheme="majorEastAsia"/>
          <w:sz w:val="32"/>
          <w:szCs w:val="32"/>
        </w:rPr>
      </w:pPr>
    </w:p>
    <w:p w14:paraId="51CE8490">
      <w:pPr>
        <w:spacing w:line="500" w:lineRule="exact"/>
        <w:ind w:firstLine="480" w:firstLineChars="150"/>
        <w:jc w:val="left"/>
        <w:rPr>
          <w:rFonts w:ascii="等线" w:hAnsi="等线" w:eastAsia="等线"/>
          <w:b/>
          <w:sz w:val="32"/>
          <w:szCs w:val="32"/>
        </w:rPr>
      </w:pPr>
      <w:r>
        <w:rPr>
          <w:rFonts w:hint="eastAsia" w:ascii="等线" w:hAnsi="等线" w:eastAsia="等线"/>
          <w:b/>
          <w:sz w:val="32"/>
          <w:szCs w:val="32"/>
        </w:rPr>
        <w:t>三、“新手”申报课题注意事项</w:t>
      </w:r>
    </w:p>
    <w:p w14:paraId="452B59AE">
      <w:pPr>
        <w:spacing w:line="500" w:lineRule="exact"/>
        <w:ind w:firstLine="640" w:firstLineChars="200"/>
        <w:rPr>
          <w:rFonts w:hint="default" w:asciiTheme="majorEastAsia" w:hAnsiTheme="majorEastAsia" w:eastAsiaTheme="majorEastAsia"/>
          <w:sz w:val="32"/>
          <w:szCs w:val="32"/>
          <w:lang w:val="en-US" w:eastAsia="zh-CN"/>
        </w:rPr>
      </w:pPr>
      <w:r>
        <w:rPr>
          <w:rFonts w:hint="eastAsia" w:asciiTheme="majorEastAsia" w:hAnsiTheme="majorEastAsia" w:eastAsiaTheme="majorEastAsia"/>
          <w:sz w:val="32"/>
          <w:szCs w:val="32"/>
        </w:rPr>
        <w:t>1、由于“新手”不大了解课题研究的基本</w:t>
      </w:r>
      <w:r>
        <w:rPr>
          <w:rFonts w:hint="eastAsia" w:asciiTheme="majorEastAsia" w:hAnsiTheme="majorEastAsia" w:eastAsiaTheme="majorEastAsia"/>
          <w:sz w:val="32"/>
          <w:szCs w:val="32"/>
          <w:lang w:val="en-US" w:eastAsia="zh-CN"/>
        </w:rPr>
        <w:t>规律、</w:t>
      </w:r>
      <w:r>
        <w:rPr>
          <w:rFonts w:hint="eastAsia" w:asciiTheme="majorEastAsia" w:hAnsiTheme="majorEastAsia" w:eastAsiaTheme="majorEastAsia"/>
          <w:sz w:val="32"/>
          <w:szCs w:val="32"/>
        </w:rPr>
        <w:t>程序、方法</w:t>
      </w:r>
      <w:r>
        <w:rPr>
          <w:rFonts w:hint="eastAsia" w:asciiTheme="majorEastAsia" w:hAnsiTheme="majorEastAsia" w:eastAsiaTheme="majorEastAsia"/>
          <w:sz w:val="32"/>
          <w:szCs w:val="32"/>
          <w:lang w:val="en-US" w:eastAsia="zh-CN"/>
        </w:rPr>
        <w:t>以及</w:t>
      </w:r>
      <w:r>
        <w:rPr>
          <w:rFonts w:hint="eastAsia" w:asciiTheme="majorEastAsia" w:hAnsiTheme="majorEastAsia" w:eastAsiaTheme="majorEastAsia"/>
          <w:sz w:val="32"/>
          <w:szCs w:val="32"/>
        </w:rPr>
        <w:t>申报文本的撰写规律，加上申报</w:t>
      </w:r>
      <w:r>
        <w:rPr>
          <w:rFonts w:hint="eastAsia" w:asciiTheme="majorEastAsia" w:hAnsiTheme="majorEastAsia" w:eastAsiaTheme="majorEastAsia"/>
          <w:sz w:val="32"/>
          <w:szCs w:val="32"/>
          <w:lang w:val="en-US" w:eastAsia="zh-CN"/>
        </w:rPr>
        <w:t>省教育规划课题有</w:t>
      </w:r>
      <w:r>
        <w:rPr>
          <w:rFonts w:hint="eastAsia" w:asciiTheme="majorEastAsia" w:hAnsiTheme="majorEastAsia" w:eastAsiaTheme="majorEastAsia"/>
          <w:sz w:val="32"/>
          <w:szCs w:val="32"/>
        </w:rPr>
        <w:t>指标限制，报省教育规划课题立项机率较低。建议“先易后难”，先申报协会课题，通过做协会课题，了解做课题的基本“套路”、初步学会做课题的技巧，把握做课题的一般规律，积淀一定研究成果后，</w:t>
      </w:r>
      <w:r>
        <w:rPr>
          <w:rFonts w:hint="eastAsia" w:asciiTheme="majorEastAsia" w:hAnsiTheme="majorEastAsia" w:eastAsiaTheme="majorEastAsia"/>
          <w:sz w:val="32"/>
          <w:szCs w:val="32"/>
          <w:lang w:val="en-US" w:eastAsia="zh-CN"/>
        </w:rPr>
        <w:t>来年</w:t>
      </w:r>
      <w:r>
        <w:rPr>
          <w:rFonts w:hint="eastAsia" w:asciiTheme="majorEastAsia" w:hAnsiTheme="majorEastAsia" w:eastAsiaTheme="majorEastAsia"/>
          <w:sz w:val="32"/>
          <w:szCs w:val="32"/>
        </w:rPr>
        <w:t>再报省教育规划课题效果</w:t>
      </w:r>
      <w:r>
        <w:rPr>
          <w:rFonts w:hint="eastAsia" w:asciiTheme="majorEastAsia" w:hAnsiTheme="majorEastAsia" w:eastAsiaTheme="majorEastAsia"/>
          <w:sz w:val="32"/>
          <w:szCs w:val="32"/>
          <w:lang w:val="en-US" w:eastAsia="zh-CN"/>
        </w:rPr>
        <w:t>更</w:t>
      </w:r>
      <w:r>
        <w:rPr>
          <w:rFonts w:hint="eastAsia" w:asciiTheme="majorEastAsia" w:hAnsiTheme="majorEastAsia" w:eastAsiaTheme="majorEastAsia"/>
          <w:sz w:val="32"/>
          <w:szCs w:val="32"/>
        </w:rPr>
        <w:t>好。</w:t>
      </w:r>
      <w:r>
        <w:rPr>
          <w:rFonts w:hint="eastAsia" w:asciiTheme="majorEastAsia" w:hAnsiTheme="majorEastAsia" w:eastAsiaTheme="majorEastAsia"/>
          <w:sz w:val="32"/>
          <w:szCs w:val="32"/>
          <w:lang w:val="en-US" w:eastAsia="zh-CN"/>
        </w:rPr>
        <w:t>也可以申报省规划课题失败后，重新修改提炼研究主题，按协会课题申报要求再报协会课题，但要注意把握时间。</w:t>
      </w:r>
    </w:p>
    <w:p w14:paraId="2D5C1425">
      <w:pPr>
        <w:spacing w:line="500" w:lineRule="exact"/>
        <w:ind w:firstLine="640" w:firstLineChars="200"/>
        <w:rPr>
          <w:rFonts w:asciiTheme="majorEastAsia" w:hAnsiTheme="majorEastAsia" w:eastAsiaTheme="majorEastAsia"/>
          <w:sz w:val="32"/>
          <w:szCs w:val="32"/>
        </w:rPr>
      </w:pPr>
      <w:r>
        <w:rPr>
          <w:rFonts w:hint="eastAsia" w:asciiTheme="majorEastAsia" w:hAnsiTheme="majorEastAsia" w:eastAsiaTheme="majorEastAsia"/>
          <w:sz w:val="32"/>
          <w:szCs w:val="32"/>
        </w:rPr>
        <w:t>2、</w:t>
      </w:r>
      <w:r>
        <w:rPr>
          <w:rFonts w:asciiTheme="majorEastAsia" w:hAnsiTheme="majorEastAsia" w:eastAsiaTheme="majorEastAsia"/>
          <w:sz w:val="32"/>
          <w:szCs w:val="32"/>
        </w:rPr>
        <w:t>切实关注身边教育教学存在的最突出的问题，了解学校领导、各级教育</w:t>
      </w:r>
      <w:r>
        <w:rPr>
          <w:rFonts w:hint="eastAsia" w:asciiTheme="majorEastAsia" w:hAnsiTheme="majorEastAsia" w:eastAsiaTheme="majorEastAsia"/>
          <w:sz w:val="32"/>
          <w:szCs w:val="32"/>
        </w:rPr>
        <w:t>行政</w:t>
      </w:r>
      <w:r>
        <w:rPr>
          <w:rFonts w:asciiTheme="majorEastAsia" w:hAnsiTheme="majorEastAsia" w:eastAsiaTheme="majorEastAsia"/>
          <w:sz w:val="32"/>
          <w:szCs w:val="32"/>
        </w:rPr>
        <w:t>领导</w:t>
      </w:r>
      <w:r>
        <w:rPr>
          <w:rFonts w:hint="eastAsia" w:asciiTheme="majorEastAsia" w:hAnsiTheme="majorEastAsia" w:eastAsiaTheme="majorEastAsia"/>
          <w:sz w:val="32"/>
          <w:szCs w:val="32"/>
        </w:rPr>
        <w:t>的</w:t>
      </w:r>
      <w:r>
        <w:rPr>
          <w:rFonts w:asciiTheme="majorEastAsia" w:hAnsiTheme="majorEastAsia" w:eastAsiaTheme="majorEastAsia"/>
          <w:sz w:val="32"/>
          <w:szCs w:val="32"/>
        </w:rPr>
        <w:t>想法和</w:t>
      </w:r>
      <w:r>
        <w:rPr>
          <w:rFonts w:hint="eastAsia" w:asciiTheme="majorEastAsia" w:hAnsiTheme="majorEastAsia" w:eastAsiaTheme="majorEastAsia"/>
          <w:sz w:val="32"/>
          <w:szCs w:val="32"/>
        </w:rPr>
        <w:t>要求</w:t>
      </w:r>
      <w:r>
        <w:rPr>
          <w:rFonts w:asciiTheme="majorEastAsia" w:hAnsiTheme="majorEastAsia" w:eastAsiaTheme="majorEastAsia"/>
          <w:sz w:val="32"/>
          <w:szCs w:val="32"/>
        </w:rPr>
        <w:t>。</w:t>
      </w:r>
    </w:p>
    <w:p w14:paraId="3B1321A6">
      <w:pPr>
        <w:spacing w:line="500"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3</w:t>
      </w:r>
      <w:r>
        <w:rPr>
          <w:rFonts w:hint="eastAsia" w:asciiTheme="majorEastAsia" w:hAnsiTheme="majorEastAsia" w:eastAsiaTheme="majorEastAsia"/>
          <w:sz w:val="32"/>
          <w:szCs w:val="32"/>
        </w:rPr>
        <w:t>、在协会网站或协会QQ群下载《202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年湖南省教育科学研究工作者协会课题申报通知》和《指南》，认真阅读、研究申报文件。</w:t>
      </w:r>
    </w:p>
    <w:p w14:paraId="2150091D">
      <w:pPr>
        <w:spacing w:line="500"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4</w:t>
      </w:r>
      <w:r>
        <w:rPr>
          <w:rFonts w:hint="eastAsia" w:asciiTheme="majorEastAsia" w:hAnsiTheme="majorEastAsia" w:eastAsiaTheme="majorEastAsia"/>
          <w:sz w:val="32"/>
          <w:szCs w:val="32"/>
        </w:rPr>
        <w:t>、依据本人初衷（想报什么课题），</w:t>
      </w:r>
      <w:r>
        <w:rPr>
          <w:rFonts w:asciiTheme="majorEastAsia" w:hAnsiTheme="majorEastAsia" w:eastAsiaTheme="majorEastAsia"/>
          <w:sz w:val="32"/>
          <w:szCs w:val="32"/>
        </w:rPr>
        <w:t>查找</w:t>
      </w:r>
      <w:r>
        <w:rPr>
          <w:rFonts w:hint="eastAsia" w:asciiTheme="majorEastAsia" w:hAnsiTheme="majorEastAsia" w:eastAsiaTheme="majorEastAsia"/>
          <w:sz w:val="32"/>
          <w:szCs w:val="32"/>
        </w:rPr>
        <w:t>一定数量、最新的</w:t>
      </w:r>
      <w:r>
        <w:rPr>
          <w:rFonts w:asciiTheme="majorEastAsia" w:hAnsiTheme="majorEastAsia" w:eastAsiaTheme="majorEastAsia"/>
          <w:sz w:val="32"/>
          <w:szCs w:val="32"/>
        </w:rPr>
        <w:t>与本</w:t>
      </w:r>
      <w:r>
        <w:rPr>
          <w:rFonts w:hint="eastAsia" w:asciiTheme="majorEastAsia" w:hAnsiTheme="majorEastAsia" w:eastAsiaTheme="majorEastAsia"/>
          <w:sz w:val="32"/>
          <w:szCs w:val="32"/>
        </w:rPr>
        <w:t>课题（或该研究方向）</w:t>
      </w:r>
      <w:r>
        <w:rPr>
          <w:rFonts w:asciiTheme="majorEastAsia" w:hAnsiTheme="majorEastAsia" w:eastAsiaTheme="majorEastAsia"/>
          <w:sz w:val="32"/>
          <w:szCs w:val="32"/>
        </w:rPr>
        <w:t>的</w:t>
      </w:r>
      <w:r>
        <w:rPr>
          <w:rFonts w:hint="eastAsia" w:asciiTheme="majorEastAsia" w:hAnsiTheme="majorEastAsia" w:eastAsiaTheme="majorEastAsia"/>
          <w:sz w:val="32"/>
          <w:szCs w:val="32"/>
        </w:rPr>
        <w:t>密切</w:t>
      </w:r>
      <w:r>
        <w:rPr>
          <w:rFonts w:asciiTheme="majorEastAsia" w:hAnsiTheme="majorEastAsia" w:eastAsiaTheme="majorEastAsia"/>
          <w:sz w:val="32"/>
          <w:szCs w:val="32"/>
        </w:rPr>
        <w:t>相关研究文献</w:t>
      </w:r>
      <w:r>
        <w:rPr>
          <w:rFonts w:hint="eastAsia" w:asciiTheme="majorEastAsia" w:hAnsiTheme="majorEastAsia" w:eastAsiaTheme="majorEastAsia"/>
          <w:sz w:val="32"/>
          <w:szCs w:val="32"/>
        </w:rPr>
        <w:t>，下载、归类、整理、阅读、研究并</w:t>
      </w:r>
      <w:r>
        <w:rPr>
          <w:rFonts w:asciiTheme="majorEastAsia" w:hAnsiTheme="majorEastAsia" w:eastAsiaTheme="majorEastAsia"/>
          <w:sz w:val="32"/>
          <w:szCs w:val="32"/>
        </w:rPr>
        <w:t>综合成</w:t>
      </w:r>
      <w:r>
        <w:rPr>
          <w:rFonts w:hint="eastAsia" w:asciiTheme="majorEastAsia" w:hAnsiTheme="majorEastAsia" w:eastAsiaTheme="majorEastAsia"/>
          <w:sz w:val="32"/>
          <w:szCs w:val="32"/>
        </w:rPr>
        <w:t>“国内外</w:t>
      </w:r>
      <w:r>
        <w:rPr>
          <w:rFonts w:asciiTheme="majorEastAsia" w:hAnsiTheme="majorEastAsia" w:eastAsiaTheme="majorEastAsia"/>
          <w:sz w:val="32"/>
          <w:szCs w:val="32"/>
        </w:rPr>
        <w:t>研究现状述评</w:t>
      </w:r>
      <w:r>
        <w:rPr>
          <w:rFonts w:hint="eastAsia" w:asciiTheme="majorEastAsia" w:hAnsiTheme="majorEastAsia" w:eastAsiaTheme="majorEastAsia"/>
          <w:sz w:val="32"/>
          <w:szCs w:val="32"/>
        </w:rPr>
        <w:t>”，（研究现状述评应有“</w:t>
      </w:r>
      <w:r>
        <w:rPr>
          <w:rFonts w:asciiTheme="majorEastAsia" w:hAnsiTheme="majorEastAsia" w:eastAsiaTheme="majorEastAsia"/>
          <w:sz w:val="32"/>
          <w:szCs w:val="32"/>
        </w:rPr>
        <w:t>述</w:t>
      </w:r>
      <w:r>
        <w:rPr>
          <w:rFonts w:hint="eastAsia" w:asciiTheme="majorEastAsia" w:hAnsiTheme="majorEastAsia" w:eastAsiaTheme="majorEastAsia"/>
          <w:sz w:val="32"/>
          <w:szCs w:val="32"/>
        </w:rPr>
        <w:t>”有“</w:t>
      </w:r>
      <w:r>
        <w:rPr>
          <w:rFonts w:asciiTheme="majorEastAsia" w:hAnsiTheme="majorEastAsia" w:eastAsiaTheme="majorEastAsia"/>
          <w:sz w:val="32"/>
          <w:szCs w:val="32"/>
        </w:rPr>
        <w:t>评</w:t>
      </w:r>
      <w:r>
        <w:rPr>
          <w:rFonts w:hint="eastAsia" w:asciiTheme="majorEastAsia" w:hAnsiTheme="majorEastAsia" w:eastAsiaTheme="majorEastAsia"/>
          <w:sz w:val="32"/>
          <w:szCs w:val="32"/>
        </w:rPr>
        <w:t>”，字数不少于</w:t>
      </w:r>
      <w:r>
        <w:rPr>
          <w:rFonts w:asciiTheme="majorEastAsia" w:hAnsiTheme="majorEastAsia" w:eastAsiaTheme="majorEastAsia"/>
          <w:sz w:val="32"/>
          <w:szCs w:val="32"/>
        </w:rPr>
        <w:t>2</w:t>
      </w:r>
      <w:r>
        <w:rPr>
          <w:rFonts w:hint="eastAsia" w:asciiTheme="majorEastAsia" w:hAnsiTheme="majorEastAsia" w:eastAsiaTheme="majorEastAsia"/>
          <w:sz w:val="32"/>
          <w:szCs w:val="32"/>
        </w:rPr>
        <w:t>000字）</w:t>
      </w:r>
      <w:r>
        <w:rPr>
          <w:rFonts w:asciiTheme="majorEastAsia" w:hAnsiTheme="majorEastAsia" w:eastAsiaTheme="majorEastAsia"/>
          <w:sz w:val="32"/>
          <w:szCs w:val="32"/>
        </w:rPr>
        <w:t>。</w:t>
      </w:r>
    </w:p>
    <w:p w14:paraId="4BB9F8E6">
      <w:pPr>
        <w:spacing w:line="500"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5</w:t>
      </w:r>
      <w:r>
        <w:rPr>
          <w:rFonts w:hint="eastAsia" w:asciiTheme="majorEastAsia" w:hAnsiTheme="majorEastAsia" w:eastAsiaTheme="majorEastAsia"/>
          <w:sz w:val="32"/>
          <w:szCs w:val="32"/>
        </w:rPr>
        <w:t>、参考“</w:t>
      </w:r>
      <w:r>
        <w:rPr>
          <w:rFonts w:asciiTheme="majorEastAsia" w:hAnsiTheme="majorEastAsia" w:eastAsiaTheme="majorEastAsia"/>
          <w:sz w:val="32"/>
          <w:szCs w:val="32"/>
        </w:rPr>
        <w:t>研究</w:t>
      </w:r>
      <w:r>
        <w:rPr>
          <w:rFonts w:hint="eastAsia" w:asciiTheme="majorEastAsia" w:hAnsiTheme="majorEastAsia" w:eastAsiaTheme="majorEastAsia"/>
          <w:sz w:val="32"/>
          <w:szCs w:val="32"/>
        </w:rPr>
        <w:t>现状</w:t>
      </w:r>
      <w:r>
        <w:rPr>
          <w:rFonts w:asciiTheme="majorEastAsia" w:hAnsiTheme="majorEastAsia" w:eastAsiaTheme="majorEastAsia"/>
          <w:sz w:val="32"/>
          <w:szCs w:val="32"/>
        </w:rPr>
        <w:t>述评</w:t>
      </w:r>
      <w:r>
        <w:rPr>
          <w:rFonts w:hint="eastAsia" w:asciiTheme="majorEastAsia" w:hAnsiTheme="majorEastAsia" w:eastAsiaTheme="majorEastAsia"/>
          <w:sz w:val="32"/>
          <w:szCs w:val="32"/>
        </w:rPr>
        <w:t>”，</w:t>
      </w:r>
      <w:r>
        <w:rPr>
          <w:rFonts w:asciiTheme="majorEastAsia" w:hAnsiTheme="majorEastAsia" w:eastAsiaTheme="majorEastAsia"/>
          <w:sz w:val="32"/>
          <w:szCs w:val="32"/>
        </w:rPr>
        <w:t>结合</w:t>
      </w:r>
      <w:r>
        <w:rPr>
          <w:rFonts w:hint="eastAsia" w:asciiTheme="majorEastAsia" w:hAnsiTheme="majorEastAsia" w:eastAsiaTheme="majorEastAsia"/>
          <w:sz w:val="32"/>
          <w:szCs w:val="32"/>
        </w:rPr>
        <w:t>《</w:t>
      </w:r>
      <w:r>
        <w:rPr>
          <w:rFonts w:asciiTheme="majorEastAsia" w:hAnsiTheme="majorEastAsia" w:eastAsiaTheme="majorEastAsia"/>
          <w:sz w:val="32"/>
          <w:szCs w:val="32"/>
        </w:rPr>
        <w:t>研究指南</w:t>
      </w:r>
      <w:r>
        <w:rPr>
          <w:rFonts w:hint="eastAsia" w:asciiTheme="majorEastAsia" w:hAnsiTheme="majorEastAsia" w:eastAsiaTheme="majorEastAsia"/>
          <w:sz w:val="32"/>
          <w:szCs w:val="32"/>
        </w:rPr>
        <w:t>》和工作实际确定选题。标题应准确、规范、简洁、与时俱进。使专家一看就知道你要研究解决什么问题。题目不应口号式、文学式、论文式、结论式，不应有标点符号，最好不要副标题。</w:t>
      </w:r>
    </w:p>
    <w:p w14:paraId="61A79FAF">
      <w:pPr>
        <w:spacing w:line="500"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6</w:t>
      </w:r>
      <w:r>
        <w:rPr>
          <w:rFonts w:hint="eastAsia" w:asciiTheme="majorEastAsia" w:hAnsiTheme="majorEastAsia" w:eastAsiaTheme="majorEastAsia"/>
          <w:sz w:val="32"/>
          <w:szCs w:val="32"/>
        </w:rPr>
        <w:t>、标题确定后，再依据选题确定要研究解决的问题，分解成具体的研究内容（或子课题），以及拟实现的研究目标。研究内容、目标应紧扣主题、整体完备、具体明确、相对独立、难易适度。</w:t>
      </w:r>
    </w:p>
    <w:p w14:paraId="741693BE">
      <w:pPr>
        <w:spacing w:line="500"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7</w:t>
      </w:r>
      <w:r>
        <w:rPr>
          <w:rFonts w:hint="eastAsia" w:asciiTheme="majorEastAsia" w:hAnsiTheme="majorEastAsia" w:eastAsiaTheme="majorEastAsia"/>
          <w:sz w:val="32"/>
          <w:szCs w:val="32"/>
        </w:rPr>
        <w:t>、对标题中的关键词进行“核心概念”的界定，界定不仅仅是“名词解释”，应精心限制。特别是对本课题“研究”限制。</w:t>
      </w:r>
    </w:p>
    <w:p w14:paraId="5F50A18D">
      <w:pPr>
        <w:spacing w:line="500"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8</w:t>
      </w:r>
      <w:r>
        <w:rPr>
          <w:rFonts w:hint="eastAsia" w:asciiTheme="majorEastAsia" w:hAnsiTheme="majorEastAsia" w:eastAsiaTheme="majorEastAsia"/>
          <w:sz w:val="32"/>
          <w:szCs w:val="32"/>
        </w:rPr>
        <w:t>、对照《湖南省教育科学研究工作者协会202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课题申请.评审表》（注释），</w:t>
      </w:r>
      <w:r>
        <w:rPr>
          <w:rFonts w:asciiTheme="majorEastAsia" w:hAnsiTheme="majorEastAsia" w:eastAsiaTheme="majorEastAsia"/>
          <w:sz w:val="32"/>
          <w:szCs w:val="32"/>
        </w:rPr>
        <w:t>参考申报课题优秀案例</w:t>
      </w:r>
      <w:r>
        <w:rPr>
          <w:rFonts w:hint="eastAsia" w:asciiTheme="majorEastAsia" w:hAnsiTheme="majorEastAsia" w:eastAsiaTheme="majorEastAsia"/>
          <w:sz w:val="32"/>
          <w:szCs w:val="32"/>
        </w:rPr>
        <w:t>，客观、细则、准确</w:t>
      </w:r>
      <w:r>
        <w:rPr>
          <w:rFonts w:asciiTheme="majorEastAsia" w:hAnsiTheme="majorEastAsia" w:eastAsiaTheme="majorEastAsia"/>
          <w:sz w:val="32"/>
          <w:szCs w:val="32"/>
        </w:rPr>
        <w:t>填写申报表</w:t>
      </w:r>
      <w:r>
        <w:rPr>
          <w:rFonts w:hint="eastAsia" w:asciiTheme="majorEastAsia" w:hAnsiTheme="majorEastAsia" w:eastAsiaTheme="majorEastAsia"/>
          <w:sz w:val="32"/>
          <w:szCs w:val="32"/>
        </w:rPr>
        <w:t>。填写申请表，切忌“剪贴”与主题无关的概念，文风端正、文法严谨。不抄袭、不堆砌，不出现“硬伤”。</w:t>
      </w:r>
    </w:p>
    <w:p w14:paraId="7DC060F0">
      <w:pPr>
        <w:spacing w:line="500" w:lineRule="exact"/>
        <w:ind w:firstLine="640" w:firstLineChars="200"/>
        <w:rPr>
          <w:rFonts w:asciiTheme="majorEastAsia" w:hAnsiTheme="majorEastAsia" w:eastAsiaTheme="majorEastAsia"/>
          <w:sz w:val="32"/>
          <w:szCs w:val="32"/>
        </w:rPr>
      </w:pPr>
      <w:r>
        <w:rPr>
          <w:rFonts w:asciiTheme="majorEastAsia" w:hAnsiTheme="majorEastAsia" w:eastAsiaTheme="majorEastAsia"/>
          <w:sz w:val="32"/>
          <w:szCs w:val="32"/>
        </w:rPr>
        <w:t>9</w:t>
      </w:r>
      <w:r>
        <w:rPr>
          <w:rFonts w:hint="eastAsia" w:asciiTheme="majorEastAsia" w:hAnsiTheme="majorEastAsia" w:eastAsiaTheme="majorEastAsia"/>
          <w:sz w:val="32"/>
          <w:szCs w:val="32"/>
        </w:rPr>
        <w:t>、树立“虚心学习、志在必得”的精神，采取不同的论证形式，请同行专家或课题组成员反复论证，反复修改《课题申报书》。</w:t>
      </w:r>
    </w:p>
    <w:p w14:paraId="21644122">
      <w:pPr>
        <w:spacing w:line="500" w:lineRule="exact"/>
        <w:ind w:firstLine="640" w:firstLineChars="200"/>
        <w:rPr>
          <w:rFonts w:asciiTheme="majorEastAsia" w:hAnsiTheme="majorEastAsia" w:eastAsiaTheme="majorEastAsia"/>
          <w:sz w:val="32"/>
          <w:szCs w:val="32"/>
        </w:rPr>
      </w:pPr>
    </w:p>
    <w:p w14:paraId="1E236E99">
      <w:pPr>
        <w:spacing w:line="500" w:lineRule="exact"/>
        <w:ind w:firstLine="640" w:firstLineChars="200"/>
      </w:pPr>
      <w:r>
        <w:rPr>
          <w:rFonts w:hint="eastAsia" w:asciiTheme="majorEastAsia" w:hAnsiTheme="majorEastAsia" w:eastAsiaTheme="majorEastAsia"/>
          <w:sz w:val="32"/>
          <w:szCs w:val="32"/>
        </w:rPr>
        <w:t xml:space="preserve">                   </w:t>
      </w:r>
      <w:r>
        <w:rPr>
          <w:rFonts w:hint="eastAsia" w:ascii="宋体" w:hAnsi="宋体"/>
          <w:sz w:val="32"/>
          <w:szCs w:val="32"/>
        </w:rPr>
        <w:t xml:space="preserve">            2</w:t>
      </w:r>
      <w:bookmarkStart w:id="2" w:name="_GoBack"/>
      <w:bookmarkEnd w:id="2"/>
      <w:r>
        <w:rPr>
          <w:rFonts w:hint="eastAsia" w:ascii="宋体" w:hAnsi="宋体"/>
          <w:sz w:val="32"/>
          <w:szCs w:val="32"/>
        </w:rPr>
        <w:t>02</w:t>
      </w:r>
      <w:r>
        <w:rPr>
          <w:rFonts w:hint="eastAsia" w:ascii="宋体" w:hAnsi="宋体"/>
          <w:sz w:val="32"/>
          <w:szCs w:val="32"/>
          <w:lang w:val="en-US" w:eastAsia="zh-CN"/>
        </w:rPr>
        <w:t>5</w:t>
      </w:r>
      <w:r>
        <w:rPr>
          <w:rFonts w:hint="eastAsia" w:ascii="宋体" w:hAnsi="宋体"/>
          <w:sz w:val="32"/>
          <w:szCs w:val="32"/>
        </w:rPr>
        <w:t>年</w:t>
      </w:r>
      <w:r>
        <w:rPr>
          <w:rFonts w:hint="eastAsia" w:ascii="宋体" w:hAnsi="宋体"/>
          <w:sz w:val="32"/>
          <w:szCs w:val="32"/>
          <w:lang w:val="en-US" w:eastAsia="zh-CN"/>
        </w:rPr>
        <w:t>3</w:t>
      </w:r>
      <w:r>
        <w:rPr>
          <w:rFonts w:hint="eastAsia" w:ascii="宋体" w:hAnsi="宋体"/>
          <w:sz w:val="32"/>
          <w:szCs w:val="32"/>
        </w:rPr>
        <w:t>月</w:t>
      </w:r>
      <w:r>
        <w:rPr>
          <w:rFonts w:hint="eastAsia" w:ascii="宋体" w:hAnsi="宋体"/>
          <w:sz w:val="32"/>
          <w:szCs w:val="32"/>
          <w:lang w:val="en-US" w:eastAsia="zh-CN"/>
        </w:rPr>
        <w:t>3</w:t>
      </w:r>
      <w:r>
        <w:rPr>
          <w:rFonts w:hint="eastAsia" w:ascii="宋体" w:hAnsi="宋体"/>
          <w:sz w:val="32"/>
          <w:szCs w:val="32"/>
        </w:rPr>
        <w:t>日</w:t>
      </w:r>
    </w:p>
    <w:sectPr>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DB6228"/>
    <w:rsid w:val="000023DA"/>
    <w:rsid w:val="000026D0"/>
    <w:rsid w:val="00021A3D"/>
    <w:rsid w:val="00023F3A"/>
    <w:rsid w:val="000315E4"/>
    <w:rsid w:val="00033AA5"/>
    <w:rsid w:val="000356EE"/>
    <w:rsid w:val="00052356"/>
    <w:rsid w:val="00061E2F"/>
    <w:rsid w:val="00061E5C"/>
    <w:rsid w:val="00066252"/>
    <w:rsid w:val="0007017E"/>
    <w:rsid w:val="000765D8"/>
    <w:rsid w:val="00086259"/>
    <w:rsid w:val="00086E8D"/>
    <w:rsid w:val="00095C11"/>
    <w:rsid w:val="000A55FC"/>
    <w:rsid w:val="000B079D"/>
    <w:rsid w:val="000C5157"/>
    <w:rsid w:val="000D328E"/>
    <w:rsid w:val="000E5108"/>
    <w:rsid w:val="000F0DBA"/>
    <w:rsid w:val="000F5ECC"/>
    <w:rsid w:val="001020EA"/>
    <w:rsid w:val="00115032"/>
    <w:rsid w:val="0012280D"/>
    <w:rsid w:val="0013441B"/>
    <w:rsid w:val="00136B95"/>
    <w:rsid w:val="0019102A"/>
    <w:rsid w:val="00191F79"/>
    <w:rsid w:val="0019565E"/>
    <w:rsid w:val="001B1CEC"/>
    <w:rsid w:val="001B2057"/>
    <w:rsid w:val="001D2474"/>
    <w:rsid w:val="001D26D7"/>
    <w:rsid w:val="001E695D"/>
    <w:rsid w:val="001E785A"/>
    <w:rsid w:val="001F2DAB"/>
    <w:rsid w:val="001F3E27"/>
    <w:rsid w:val="00203387"/>
    <w:rsid w:val="00204595"/>
    <w:rsid w:val="00207181"/>
    <w:rsid w:val="00211090"/>
    <w:rsid w:val="00214B89"/>
    <w:rsid w:val="002271B9"/>
    <w:rsid w:val="002332B1"/>
    <w:rsid w:val="00247583"/>
    <w:rsid w:val="002553B0"/>
    <w:rsid w:val="00257958"/>
    <w:rsid w:val="0026072F"/>
    <w:rsid w:val="00261A0F"/>
    <w:rsid w:val="00264126"/>
    <w:rsid w:val="002651F8"/>
    <w:rsid w:val="00265367"/>
    <w:rsid w:val="002902F6"/>
    <w:rsid w:val="0029418E"/>
    <w:rsid w:val="00295127"/>
    <w:rsid w:val="002960DD"/>
    <w:rsid w:val="002F100D"/>
    <w:rsid w:val="00304763"/>
    <w:rsid w:val="003071D4"/>
    <w:rsid w:val="0031142F"/>
    <w:rsid w:val="0031791B"/>
    <w:rsid w:val="00321734"/>
    <w:rsid w:val="00324051"/>
    <w:rsid w:val="00327197"/>
    <w:rsid w:val="00334126"/>
    <w:rsid w:val="00357D8A"/>
    <w:rsid w:val="00370EE3"/>
    <w:rsid w:val="00386FBE"/>
    <w:rsid w:val="00392F75"/>
    <w:rsid w:val="00393942"/>
    <w:rsid w:val="003A2F37"/>
    <w:rsid w:val="003B05F1"/>
    <w:rsid w:val="003C1183"/>
    <w:rsid w:val="003C1E95"/>
    <w:rsid w:val="003C2888"/>
    <w:rsid w:val="003C454F"/>
    <w:rsid w:val="003C7F6A"/>
    <w:rsid w:val="003D3EC2"/>
    <w:rsid w:val="003D7D6E"/>
    <w:rsid w:val="003F2344"/>
    <w:rsid w:val="00404494"/>
    <w:rsid w:val="00407E36"/>
    <w:rsid w:val="004130B5"/>
    <w:rsid w:val="00417388"/>
    <w:rsid w:val="004203E1"/>
    <w:rsid w:val="0043196C"/>
    <w:rsid w:val="004445BD"/>
    <w:rsid w:val="00444BE7"/>
    <w:rsid w:val="00453AF4"/>
    <w:rsid w:val="00455C06"/>
    <w:rsid w:val="00457641"/>
    <w:rsid w:val="00460435"/>
    <w:rsid w:val="00464446"/>
    <w:rsid w:val="00467A46"/>
    <w:rsid w:val="00470C68"/>
    <w:rsid w:val="00471B83"/>
    <w:rsid w:val="00485855"/>
    <w:rsid w:val="004940CB"/>
    <w:rsid w:val="004A1687"/>
    <w:rsid w:val="004A2A13"/>
    <w:rsid w:val="004C04FA"/>
    <w:rsid w:val="004C2B2C"/>
    <w:rsid w:val="004D3CEB"/>
    <w:rsid w:val="004E10E3"/>
    <w:rsid w:val="004E32CA"/>
    <w:rsid w:val="005005A5"/>
    <w:rsid w:val="00505734"/>
    <w:rsid w:val="00510790"/>
    <w:rsid w:val="00514C50"/>
    <w:rsid w:val="00517471"/>
    <w:rsid w:val="00532AE2"/>
    <w:rsid w:val="0054301E"/>
    <w:rsid w:val="00546376"/>
    <w:rsid w:val="005517A3"/>
    <w:rsid w:val="00553A0E"/>
    <w:rsid w:val="00553C54"/>
    <w:rsid w:val="00556753"/>
    <w:rsid w:val="00562326"/>
    <w:rsid w:val="005720B9"/>
    <w:rsid w:val="00584B84"/>
    <w:rsid w:val="005963D8"/>
    <w:rsid w:val="005A07FB"/>
    <w:rsid w:val="005B08CA"/>
    <w:rsid w:val="005B2285"/>
    <w:rsid w:val="005C7C4E"/>
    <w:rsid w:val="005E3DE9"/>
    <w:rsid w:val="005E51F3"/>
    <w:rsid w:val="005E6A91"/>
    <w:rsid w:val="005F299F"/>
    <w:rsid w:val="00603258"/>
    <w:rsid w:val="0061124E"/>
    <w:rsid w:val="00612DEF"/>
    <w:rsid w:val="00613506"/>
    <w:rsid w:val="00622EF0"/>
    <w:rsid w:val="0063022B"/>
    <w:rsid w:val="006564DB"/>
    <w:rsid w:val="0066186C"/>
    <w:rsid w:val="00671BB5"/>
    <w:rsid w:val="00677038"/>
    <w:rsid w:val="006A2C70"/>
    <w:rsid w:val="006B272E"/>
    <w:rsid w:val="006C526A"/>
    <w:rsid w:val="006F43A2"/>
    <w:rsid w:val="006F480B"/>
    <w:rsid w:val="007165E4"/>
    <w:rsid w:val="00726A4A"/>
    <w:rsid w:val="00744CE3"/>
    <w:rsid w:val="00766B19"/>
    <w:rsid w:val="00775101"/>
    <w:rsid w:val="00791B75"/>
    <w:rsid w:val="0079482B"/>
    <w:rsid w:val="007A2A52"/>
    <w:rsid w:val="007A3B63"/>
    <w:rsid w:val="007B078D"/>
    <w:rsid w:val="007D2D7F"/>
    <w:rsid w:val="007D4227"/>
    <w:rsid w:val="007E2E0B"/>
    <w:rsid w:val="008022E9"/>
    <w:rsid w:val="00810087"/>
    <w:rsid w:val="00811B1C"/>
    <w:rsid w:val="00822C1A"/>
    <w:rsid w:val="0083159F"/>
    <w:rsid w:val="00832099"/>
    <w:rsid w:val="0084101F"/>
    <w:rsid w:val="00851426"/>
    <w:rsid w:val="008720C4"/>
    <w:rsid w:val="00880593"/>
    <w:rsid w:val="008939AC"/>
    <w:rsid w:val="00896F45"/>
    <w:rsid w:val="008A0C78"/>
    <w:rsid w:val="008A0D8F"/>
    <w:rsid w:val="008A1C29"/>
    <w:rsid w:val="008A25B3"/>
    <w:rsid w:val="008B0AFF"/>
    <w:rsid w:val="008B33DD"/>
    <w:rsid w:val="008D104B"/>
    <w:rsid w:val="008D27AD"/>
    <w:rsid w:val="008D32B3"/>
    <w:rsid w:val="008E3069"/>
    <w:rsid w:val="008F020D"/>
    <w:rsid w:val="008F300A"/>
    <w:rsid w:val="008F3888"/>
    <w:rsid w:val="008F765A"/>
    <w:rsid w:val="009035B1"/>
    <w:rsid w:val="00912FE1"/>
    <w:rsid w:val="00915080"/>
    <w:rsid w:val="00915CB5"/>
    <w:rsid w:val="009316C9"/>
    <w:rsid w:val="009452E6"/>
    <w:rsid w:val="00970384"/>
    <w:rsid w:val="00971A67"/>
    <w:rsid w:val="00972310"/>
    <w:rsid w:val="00976735"/>
    <w:rsid w:val="00984679"/>
    <w:rsid w:val="00986EAB"/>
    <w:rsid w:val="009A14C1"/>
    <w:rsid w:val="009D4562"/>
    <w:rsid w:val="009E4F17"/>
    <w:rsid w:val="00A03AB0"/>
    <w:rsid w:val="00A14614"/>
    <w:rsid w:val="00A24A9D"/>
    <w:rsid w:val="00A27C22"/>
    <w:rsid w:val="00A40A42"/>
    <w:rsid w:val="00A47048"/>
    <w:rsid w:val="00A51094"/>
    <w:rsid w:val="00A63E16"/>
    <w:rsid w:val="00A762C7"/>
    <w:rsid w:val="00A838B9"/>
    <w:rsid w:val="00A83B7D"/>
    <w:rsid w:val="00AE0666"/>
    <w:rsid w:val="00B34468"/>
    <w:rsid w:val="00B40CE6"/>
    <w:rsid w:val="00B604BB"/>
    <w:rsid w:val="00B63673"/>
    <w:rsid w:val="00B636A8"/>
    <w:rsid w:val="00B81FBE"/>
    <w:rsid w:val="00B829E0"/>
    <w:rsid w:val="00B8505E"/>
    <w:rsid w:val="00B91704"/>
    <w:rsid w:val="00B91803"/>
    <w:rsid w:val="00BA0B78"/>
    <w:rsid w:val="00BB24B5"/>
    <w:rsid w:val="00BB3320"/>
    <w:rsid w:val="00BB70E7"/>
    <w:rsid w:val="00BC218C"/>
    <w:rsid w:val="00BC5CD1"/>
    <w:rsid w:val="00BD1355"/>
    <w:rsid w:val="00BD26E3"/>
    <w:rsid w:val="00BE1C84"/>
    <w:rsid w:val="00BE2E5D"/>
    <w:rsid w:val="00BF1F0C"/>
    <w:rsid w:val="00C11BA9"/>
    <w:rsid w:val="00C21B22"/>
    <w:rsid w:val="00C465FD"/>
    <w:rsid w:val="00C60AAD"/>
    <w:rsid w:val="00C64E45"/>
    <w:rsid w:val="00C718CE"/>
    <w:rsid w:val="00C93D28"/>
    <w:rsid w:val="00CB0C30"/>
    <w:rsid w:val="00CB3F3B"/>
    <w:rsid w:val="00CB6AE4"/>
    <w:rsid w:val="00CE011A"/>
    <w:rsid w:val="00CE393D"/>
    <w:rsid w:val="00CF565B"/>
    <w:rsid w:val="00D00FD2"/>
    <w:rsid w:val="00D1627D"/>
    <w:rsid w:val="00D20239"/>
    <w:rsid w:val="00D27E35"/>
    <w:rsid w:val="00D36500"/>
    <w:rsid w:val="00D44C09"/>
    <w:rsid w:val="00D54E69"/>
    <w:rsid w:val="00D57806"/>
    <w:rsid w:val="00D57B00"/>
    <w:rsid w:val="00D72493"/>
    <w:rsid w:val="00D74EBA"/>
    <w:rsid w:val="00D80907"/>
    <w:rsid w:val="00D919E3"/>
    <w:rsid w:val="00DA41E5"/>
    <w:rsid w:val="00DB6228"/>
    <w:rsid w:val="00DC6BD5"/>
    <w:rsid w:val="00DD0F5F"/>
    <w:rsid w:val="00DD3AC1"/>
    <w:rsid w:val="00DE1A86"/>
    <w:rsid w:val="00DE502E"/>
    <w:rsid w:val="00DF6730"/>
    <w:rsid w:val="00E266A2"/>
    <w:rsid w:val="00E270BF"/>
    <w:rsid w:val="00E27E35"/>
    <w:rsid w:val="00E41B24"/>
    <w:rsid w:val="00E461BE"/>
    <w:rsid w:val="00E502F8"/>
    <w:rsid w:val="00E50C76"/>
    <w:rsid w:val="00E87C65"/>
    <w:rsid w:val="00E934C0"/>
    <w:rsid w:val="00EA260B"/>
    <w:rsid w:val="00EA66A0"/>
    <w:rsid w:val="00EC46FD"/>
    <w:rsid w:val="00ED0E67"/>
    <w:rsid w:val="00ED6009"/>
    <w:rsid w:val="00EE6BD3"/>
    <w:rsid w:val="00F027A0"/>
    <w:rsid w:val="00F064DE"/>
    <w:rsid w:val="00F06FBA"/>
    <w:rsid w:val="00F102C1"/>
    <w:rsid w:val="00F11C90"/>
    <w:rsid w:val="00F125A4"/>
    <w:rsid w:val="00F21132"/>
    <w:rsid w:val="00F21260"/>
    <w:rsid w:val="00F213BF"/>
    <w:rsid w:val="00F446EF"/>
    <w:rsid w:val="00F509D9"/>
    <w:rsid w:val="00F606BD"/>
    <w:rsid w:val="00F648B7"/>
    <w:rsid w:val="00F72D8A"/>
    <w:rsid w:val="00F81FC8"/>
    <w:rsid w:val="00F8493E"/>
    <w:rsid w:val="00F851B8"/>
    <w:rsid w:val="00F90B80"/>
    <w:rsid w:val="00FA6FE8"/>
    <w:rsid w:val="00FB032C"/>
    <w:rsid w:val="00FB1902"/>
    <w:rsid w:val="00FB3293"/>
    <w:rsid w:val="00FB448B"/>
    <w:rsid w:val="00FB6728"/>
    <w:rsid w:val="00FF337F"/>
    <w:rsid w:val="00FF5E68"/>
    <w:rsid w:val="05C23886"/>
    <w:rsid w:val="0D693FAA"/>
    <w:rsid w:val="11641C95"/>
    <w:rsid w:val="1CD62529"/>
    <w:rsid w:val="26BC7A25"/>
    <w:rsid w:val="347D07F4"/>
    <w:rsid w:val="37797999"/>
    <w:rsid w:val="4125649B"/>
    <w:rsid w:val="46F030A7"/>
    <w:rsid w:val="532742F5"/>
    <w:rsid w:val="53F1045F"/>
    <w:rsid w:val="55766565"/>
    <w:rsid w:val="5C127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12"/>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1"/>
    <w:pPr>
      <w:autoSpaceDE w:val="0"/>
      <w:autoSpaceDN w:val="0"/>
      <w:jc w:val="left"/>
    </w:pPr>
    <w:rPr>
      <w:rFonts w:ascii="仿宋_GB2312" w:hAnsi="仿宋_GB2312" w:eastAsia="仿宋_GB2312" w:cs="仿宋_GB2312"/>
      <w:kern w:val="0"/>
      <w:sz w:val="32"/>
      <w:szCs w:val="32"/>
      <w:lang w:val="zh-CN" w:bidi="zh-CN"/>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unhideWhenUsed/>
    <w:qFormat/>
    <w:uiPriority w:val="99"/>
    <w:rPr>
      <w:color w:val="0000FF" w:themeColor="hyperlink"/>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标题 1 字符"/>
    <w:basedOn w:val="7"/>
    <w:link w:val="2"/>
    <w:qFormat/>
    <w:uiPriority w:val="9"/>
    <w:rPr>
      <w:rFonts w:ascii="宋体" w:hAnsi="宋体" w:eastAsia="宋体" w:cs="宋体"/>
      <w:b/>
      <w:bCs/>
      <w:kern w:val="36"/>
      <w:sz w:val="48"/>
      <w:szCs w:val="48"/>
    </w:rPr>
  </w:style>
  <w:style w:type="character" w:customStyle="1" w:styleId="13">
    <w:name w:val="正文文本 字符"/>
    <w:basedOn w:val="7"/>
    <w:link w:val="3"/>
    <w:qFormat/>
    <w:uiPriority w:val="1"/>
    <w:rPr>
      <w:rFonts w:ascii="仿宋_GB2312" w:hAnsi="仿宋_GB2312" w:eastAsia="仿宋_GB2312" w:cs="仿宋_GB2312"/>
      <w:kern w:val="0"/>
      <w:sz w:val="32"/>
      <w:szCs w:val="32"/>
      <w:lang w:val="zh-CN" w:bidi="zh-CN"/>
    </w:rPr>
  </w:style>
  <w:style w:type="character" w:customStyle="1" w:styleId="14">
    <w:name w:val="fontstyle01"/>
    <w:basedOn w:val="7"/>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3231</Words>
  <Characters>3371</Characters>
  <Lines>25</Lines>
  <Paragraphs>7</Paragraphs>
  <TotalTime>7</TotalTime>
  <ScaleCrop>false</ScaleCrop>
  <LinksUpToDate>false</LinksUpToDate>
  <CharactersWithSpaces>3413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2019-03-20T03:21:00Z</dcterms:created>
  <dc:creator>Windows 用户</dc:creator>
  <cp:lastModifiedBy>易老师</cp:lastModifiedBy>
  <cp:lastPrinted>2019-03-20T07:32:00Z</cp:lastPrinted>
  <dcterms:modified xsi:type="dcterms:W3CDTF">2025-03-03T09:39:16Z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B15897F72AA14FE68892183F55D6F725_12</vt:lpwstr>
  </property>
  <property fmtid="{D5CDD505-2E9C-101B-9397-08002B2CF9AE}" pid="4" name="KSOTemplateDocerSaveRecord">
    <vt:lpwstr>eyJoZGlkIjoiNTJhYjljOTE3NzIxMDlhMzNjYTg3NDY4NDMwMWZhMGUiLCJ1c2VySWQiOiI2NDY3OTI3ODIifQ==</vt:lpwstr>
  </property>
</Properties>
</file>